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5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34"/>
        <w:gridCol w:w="5571"/>
      </w:tblGrid>
      <w:tr w:rsidR="005976E7" w:rsidTr="005976E7">
        <w:trPr>
          <w:jc w:val="center"/>
        </w:trPr>
        <w:tc>
          <w:tcPr>
            <w:tcW w:w="2934" w:type="dxa"/>
            <w:hideMark/>
          </w:tcPr>
          <w:p w:rsidR="005976E7" w:rsidRDefault="005976E7" w:rsidP="005976E7">
            <w:pPr>
              <w:bidi w:val="0"/>
              <w:jc w:val="right"/>
              <w:rPr>
                <w:rFonts w:ascii="Arial" w:hAnsi="Arial"/>
                <w:b/>
                <w:bCs/>
                <w:noProof w:val="0"/>
                <w:sz w:val="26"/>
                <w:szCs w:val="26"/>
              </w:rPr>
            </w:pPr>
            <w:bookmarkStart w:id="0" w:name="_GoBack"/>
            <w:bookmarkEnd w:id="0"/>
            <w:r>
              <w:rPr>
                <w:rFonts w:ascii="Arial" w:hAnsi="Arial"/>
                <w:b/>
                <w:bCs/>
                <w:noProof w:val="0"/>
                <w:sz w:val="26"/>
                <w:szCs w:val="26"/>
                <w:rtl/>
              </w:rPr>
              <w:t>התובע:</w:t>
            </w:r>
          </w:p>
        </w:tc>
        <w:tc>
          <w:tcPr>
            <w:tcW w:w="5571" w:type="dxa"/>
            <w:hideMark/>
          </w:tcPr>
          <w:p w:rsidR="005976E7" w:rsidRDefault="005976E7" w:rsidP="005976E7">
            <w:r>
              <w:rPr>
                <w:rFonts w:ascii="Arial" w:hAnsi="Arial" w:hint="cs"/>
                <w:b/>
                <w:bCs/>
                <w:noProof w:val="0"/>
                <w:sz w:val="26"/>
                <w:szCs w:val="26"/>
                <w:rtl/>
              </w:rPr>
              <w:t>פלוני</w:t>
            </w:r>
          </w:p>
          <w:p w:rsidR="005976E7" w:rsidRDefault="005976E7">
            <w:pPr>
              <w:rPr>
                <w:rtl/>
              </w:rPr>
            </w:pPr>
            <w:r>
              <w:rPr>
                <w:rtl/>
              </w:rPr>
              <w:t>ע"י עו"ד עופר רחמני</w:t>
            </w:r>
          </w:p>
        </w:tc>
      </w:tr>
      <w:tr w:rsidR="005976E7" w:rsidTr="005976E7">
        <w:trPr>
          <w:jc w:val="center"/>
        </w:trPr>
        <w:tc>
          <w:tcPr>
            <w:tcW w:w="8505" w:type="dxa"/>
            <w:gridSpan w:val="2"/>
          </w:tcPr>
          <w:p w:rsidR="005976E7" w:rsidRDefault="005976E7">
            <w:pPr>
              <w:rPr>
                <w:rFonts w:ascii="Arial" w:hAnsi="Arial"/>
                <w:b/>
                <w:bCs/>
                <w:noProof w:val="0"/>
                <w:sz w:val="26"/>
                <w:szCs w:val="26"/>
                <w:rtl/>
              </w:rPr>
            </w:pPr>
          </w:p>
          <w:p w:rsidR="005976E7" w:rsidRDefault="005976E7">
            <w:pPr>
              <w:jc w:val="center"/>
              <w:rPr>
                <w:rFonts w:ascii="Arial" w:hAnsi="Arial"/>
                <w:b/>
                <w:bCs/>
                <w:noProof w:val="0"/>
                <w:sz w:val="26"/>
                <w:szCs w:val="26"/>
              </w:rPr>
            </w:pPr>
            <w:r>
              <w:rPr>
                <w:rFonts w:ascii="Arial" w:hAnsi="Arial"/>
                <w:b/>
                <w:bCs/>
                <w:noProof w:val="0"/>
                <w:sz w:val="26"/>
                <w:szCs w:val="26"/>
                <w:rtl/>
              </w:rPr>
              <w:t>נגד</w:t>
            </w:r>
          </w:p>
          <w:p w:rsidR="005976E7" w:rsidRDefault="005976E7">
            <w:pPr>
              <w:rPr>
                <w:rFonts w:ascii="Arial" w:hAnsi="Arial"/>
                <w:b/>
                <w:bCs/>
                <w:noProof w:val="0"/>
                <w:sz w:val="26"/>
                <w:szCs w:val="26"/>
                <w:rtl/>
              </w:rPr>
            </w:pPr>
          </w:p>
        </w:tc>
      </w:tr>
      <w:tr w:rsidR="005976E7" w:rsidTr="005976E7">
        <w:trPr>
          <w:jc w:val="center"/>
        </w:trPr>
        <w:tc>
          <w:tcPr>
            <w:tcW w:w="2934" w:type="dxa"/>
            <w:hideMark/>
          </w:tcPr>
          <w:p w:rsidR="005976E7" w:rsidRDefault="005976E7">
            <w:pPr>
              <w:rPr>
                <w:rFonts w:ascii="Arial" w:hAnsi="Arial"/>
                <w:b/>
                <w:bCs/>
                <w:noProof w:val="0"/>
                <w:sz w:val="26"/>
                <w:szCs w:val="26"/>
                <w:rtl/>
              </w:rPr>
            </w:pPr>
            <w:r>
              <w:rPr>
                <w:rFonts w:ascii="Arial" w:hAnsi="Arial"/>
                <w:b/>
                <w:bCs/>
                <w:noProof w:val="0"/>
                <w:sz w:val="26"/>
                <w:szCs w:val="26"/>
                <w:rtl/>
              </w:rPr>
              <w:t>הנתבע:</w:t>
            </w:r>
          </w:p>
        </w:tc>
        <w:tc>
          <w:tcPr>
            <w:tcW w:w="5571" w:type="dxa"/>
            <w:hideMark/>
          </w:tcPr>
          <w:p w:rsidR="005976E7" w:rsidRDefault="005976E7" w:rsidP="005976E7">
            <w:r>
              <w:rPr>
                <w:rFonts w:ascii="Arial" w:hAnsi="Arial" w:hint="cs"/>
                <w:b/>
                <w:bCs/>
                <w:noProof w:val="0"/>
                <w:sz w:val="26"/>
                <w:szCs w:val="26"/>
                <w:rtl/>
              </w:rPr>
              <w:t>אלמוני</w:t>
            </w:r>
          </w:p>
          <w:p w:rsidR="005976E7" w:rsidRDefault="005976E7">
            <w:pPr>
              <w:rPr>
                <w:noProof w:val="0"/>
              </w:rPr>
            </w:pPr>
            <w:r>
              <w:rPr>
                <w:rtl/>
              </w:rPr>
              <w:t>ע"י עו"ד האלה חמדאן</w:t>
            </w:r>
            <w:r>
              <w:rPr>
                <w:noProof w:val="0"/>
                <w:rtl/>
              </w:rPr>
              <w:t xml:space="preserve"> ועו"ד אמיר פראן</w:t>
            </w:r>
          </w:p>
        </w:tc>
      </w:tr>
      <w:tr w:rsidR="005976E7" w:rsidTr="005976E7">
        <w:trPr>
          <w:jc w:val="center"/>
        </w:trPr>
        <w:tc>
          <w:tcPr>
            <w:tcW w:w="8505" w:type="dxa"/>
            <w:gridSpan w:val="2"/>
          </w:tcPr>
          <w:p w:rsidR="005976E7" w:rsidRDefault="005976E7">
            <w:pPr>
              <w:bidi w:val="0"/>
              <w:jc w:val="center"/>
              <w:rPr>
                <w:rFonts w:ascii="David" w:hAnsi="David"/>
                <w:b/>
                <w:bCs/>
                <w:noProof w:val="0"/>
                <w:rtl/>
              </w:rPr>
            </w:pPr>
          </w:p>
          <w:p w:rsidR="005976E7" w:rsidRDefault="005976E7">
            <w:pPr>
              <w:bidi w:val="0"/>
              <w:jc w:val="center"/>
              <w:rPr>
                <w:rFonts w:ascii="David" w:hAnsi="David"/>
                <w:b/>
                <w:bCs/>
                <w:noProof w:val="0"/>
                <w:u w:val="single"/>
                <w:rtl/>
              </w:rPr>
            </w:pPr>
          </w:p>
          <w:p w:rsidR="005976E7" w:rsidRDefault="005976E7">
            <w:pPr>
              <w:bidi w:val="0"/>
              <w:jc w:val="center"/>
              <w:rPr>
                <w:rFonts w:ascii="David" w:hAnsi="David"/>
                <w:b/>
                <w:bCs/>
                <w:noProof w:val="0"/>
                <w:u w:val="single"/>
              </w:rPr>
            </w:pPr>
          </w:p>
          <w:p w:rsidR="005976E7" w:rsidRDefault="005976E7">
            <w:pPr>
              <w:bidi w:val="0"/>
              <w:jc w:val="center"/>
              <w:rPr>
                <w:rFonts w:ascii="Arial" w:hAnsi="Arial"/>
                <w:b/>
                <w:bCs/>
                <w:noProof w:val="0"/>
                <w:sz w:val="28"/>
                <w:szCs w:val="28"/>
                <w:u w:val="single"/>
                <w:rtl/>
              </w:rPr>
            </w:pPr>
            <w:r>
              <w:rPr>
                <w:rFonts w:ascii="Arial" w:hAnsi="Arial"/>
                <w:b/>
                <w:bCs/>
                <w:noProof w:val="0"/>
                <w:sz w:val="34"/>
                <w:szCs w:val="34"/>
                <w:u w:val="single"/>
                <w:rtl/>
              </w:rPr>
              <w:t>פסק דין</w:t>
            </w:r>
          </w:p>
        </w:tc>
      </w:tr>
    </w:tbl>
    <w:p w:rsidR="00F6053E" w:rsidRDefault="00F6053E" w:rsidP="00F6053E">
      <w:pPr>
        <w:spacing w:line="360" w:lineRule="auto"/>
        <w:jc w:val="both"/>
        <w:rPr>
          <w:rFonts w:ascii="Arial" w:hAnsi="Arial"/>
          <w:noProof w:val="0"/>
          <w:sz w:val="20"/>
          <w:szCs w:val="20"/>
        </w:rPr>
      </w:pPr>
    </w:p>
    <w:p w:rsidR="00F6053E" w:rsidRDefault="00F6053E" w:rsidP="00F6053E">
      <w:pPr>
        <w:spacing w:line="360" w:lineRule="auto"/>
        <w:jc w:val="both"/>
        <w:rPr>
          <w:rFonts w:ascii="Arial" w:hAnsi="Arial"/>
          <w:noProof w:val="0"/>
          <w:rtl/>
        </w:rPr>
      </w:pPr>
      <w:r>
        <w:rPr>
          <w:rFonts w:ascii="Arial" w:hAnsi="Arial"/>
          <w:noProof w:val="0"/>
          <w:rtl/>
        </w:rPr>
        <w:t>תביעה בין אחים לתשלום פיצוי מכח הוראות חוק איסור לשון הרע, תשכ"ה-1965, בשל פרסום נטען ב-</w:t>
      </w:r>
      <w:r>
        <w:rPr>
          <w:rFonts w:ascii="David" w:hAnsi="David"/>
          <w:noProof w:val="0"/>
        </w:rPr>
        <w:t>Facebook</w:t>
      </w:r>
      <w:r>
        <w:rPr>
          <w:rFonts w:ascii="Arial" w:hAnsi="Arial"/>
          <w:noProof w:val="0"/>
          <w:rtl/>
        </w:rPr>
        <w:t xml:space="preserve"> כשנתיים טרם הגשת התביעה.</w:t>
      </w:r>
    </w:p>
    <w:p w:rsidR="00F6053E" w:rsidRDefault="00F6053E" w:rsidP="00F6053E">
      <w:pPr>
        <w:spacing w:line="360" w:lineRule="auto"/>
        <w:jc w:val="both"/>
        <w:rPr>
          <w:rFonts w:ascii="Arial" w:hAnsi="Arial"/>
          <w:noProof w:val="0"/>
          <w:rtl/>
        </w:rPr>
      </w:pPr>
    </w:p>
    <w:p w:rsidR="00F6053E" w:rsidRDefault="00F6053E" w:rsidP="00F6053E">
      <w:pPr>
        <w:spacing w:line="360" w:lineRule="auto"/>
        <w:jc w:val="both"/>
        <w:rPr>
          <w:rFonts w:ascii="Arial" w:hAnsi="Arial"/>
          <w:noProof w:val="0"/>
          <w:sz w:val="26"/>
          <w:szCs w:val="26"/>
          <w:u w:val="single"/>
          <w:rtl/>
        </w:rPr>
      </w:pPr>
      <w:r>
        <w:rPr>
          <w:rFonts w:ascii="Arial" w:hAnsi="Arial"/>
          <w:noProof w:val="0"/>
          <w:sz w:val="26"/>
          <w:szCs w:val="26"/>
          <w:u w:val="single"/>
          <w:rtl/>
        </w:rPr>
        <w:t>א.   רקע רלוונטי ועיקר טענות הצדדים</w:t>
      </w:r>
    </w:p>
    <w:p w:rsidR="00F6053E" w:rsidRDefault="00F6053E" w:rsidP="00F6053E">
      <w:pPr>
        <w:spacing w:line="360" w:lineRule="auto"/>
        <w:jc w:val="both"/>
        <w:rPr>
          <w:rFonts w:ascii="Arial" w:hAnsi="Arial"/>
          <w:noProof w:val="0"/>
          <w:rtl/>
        </w:rPr>
      </w:pPr>
      <w:r>
        <w:rPr>
          <w:rFonts w:ascii="Arial" w:hAnsi="Arial"/>
          <w:noProof w:val="0"/>
          <w:rtl/>
        </w:rPr>
        <w:t>1.</w:t>
      </w:r>
      <w:r>
        <w:rPr>
          <w:rFonts w:ascii="Arial" w:hAnsi="Arial"/>
          <w:noProof w:val="0"/>
          <w:rtl/>
        </w:rPr>
        <w:tab/>
        <w:t xml:space="preserve">התובע והנתבע (יחד להלן 'הצדדים') הם אחים שמתגוררים במתחם מגורים </w:t>
      </w:r>
      <w:r>
        <w:rPr>
          <w:rFonts w:ascii="Arial" w:hAnsi="Arial" w:hint="cs"/>
          <w:noProof w:val="0"/>
          <w:rtl/>
        </w:rPr>
        <w:t>ב-</w:t>
      </w:r>
      <w:r w:rsidRPr="00E31A28">
        <w:rPr>
          <w:rFonts w:ascii="David" w:hAnsi="David"/>
          <w:noProof w:val="0"/>
          <w:sz w:val="18"/>
          <w:szCs w:val="18"/>
        </w:rPr>
        <w:t>XXX</w:t>
      </w:r>
      <w:r>
        <w:rPr>
          <w:rFonts w:ascii="Arial" w:hAnsi="Arial"/>
          <w:noProof w:val="0"/>
          <w:rtl/>
        </w:rPr>
        <w:t>, לצד בני משפחה נוספים (להלן 'המתחם'). הצדדים מסוכסכים מאוד שנים רבות, על רקע טענות הדדיות בעניין השימוש במתחם: התובע טען שהנתבע מפעיל מוסך פיראטי במתחם, והנתבע טען שהתובע פלש למתחם ומתגורר בו שלא כדין.</w:t>
      </w:r>
    </w:p>
    <w:p w:rsidR="00F6053E" w:rsidRDefault="00F6053E" w:rsidP="00F6053E">
      <w:pPr>
        <w:spacing w:line="360" w:lineRule="auto"/>
        <w:jc w:val="both"/>
        <w:rPr>
          <w:rFonts w:ascii="Arial" w:hAnsi="Arial"/>
          <w:noProof w:val="0"/>
          <w:rtl/>
        </w:rPr>
      </w:pPr>
    </w:p>
    <w:p w:rsidR="00F6053E" w:rsidRDefault="00F6053E" w:rsidP="00F6053E">
      <w:pPr>
        <w:spacing w:line="360" w:lineRule="auto"/>
        <w:jc w:val="both"/>
        <w:rPr>
          <w:rFonts w:ascii="Arial" w:hAnsi="Arial"/>
          <w:noProof w:val="0"/>
          <w:rtl/>
        </w:rPr>
      </w:pPr>
      <w:r>
        <w:rPr>
          <w:rFonts w:ascii="Arial" w:hAnsi="Arial"/>
          <w:noProof w:val="0"/>
          <w:rtl/>
        </w:rPr>
        <w:t>2.</w:t>
      </w:r>
      <w:r>
        <w:rPr>
          <w:rFonts w:ascii="Arial" w:hAnsi="Arial"/>
          <w:noProof w:val="0"/>
          <w:rtl/>
        </w:rPr>
        <w:tab/>
        <w:t>בשלהי שנת 2018 הוגש נגד הנתבע ובנו כתב אישום והם הואשמו בתקיפה שגרמה לתובע חבלה של ממש. בשלהי שנת 2020 כתב האישום תוקן והנתבע ובנו הורשעו על פי הודאתם בהסדר טיעון, חרף התנגדות התובע (כנפגע עבירה) להסדר שגובש, מהטעם שהוא מקל עמם.</w:t>
      </w:r>
    </w:p>
    <w:p w:rsidR="00F6053E" w:rsidRDefault="00F6053E" w:rsidP="00F6053E">
      <w:pPr>
        <w:spacing w:line="360" w:lineRule="auto"/>
        <w:jc w:val="both"/>
        <w:rPr>
          <w:rFonts w:ascii="Arial" w:hAnsi="Arial"/>
          <w:noProof w:val="0"/>
          <w:rtl/>
        </w:rPr>
      </w:pPr>
    </w:p>
    <w:p w:rsidR="00F6053E" w:rsidRDefault="00F6053E" w:rsidP="00F6053E">
      <w:pPr>
        <w:spacing w:line="360" w:lineRule="auto"/>
        <w:jc w:val="both"/>
        <w:rPr>
          <w:rFonts w:ascii="Arial" w:hAnsi="Arial"/>
          <w:noProof w:val="0"/>
          <w:rtl/>
        </w:rPr>
      </w:pPr>
      <w:r>
        <w:rPr>
          <w:rFonts w:ascii="Arial" w:hAnsi="Arial"/>
          <w:noProof w:val="0"/>
          <w:rtl/>
        </w:rPr>
        <w:lastRenderedPageBreak/>
        <w:t>3.</w:t>
      </w:r>
      <w:r>
        <w:rPr>
          <w:rFonts w:ascii="Arial" w:hAnsi="Arial"/>
          <w:noProof w:val="0"/>
          <w:rtl/>
        </w:rPr>
        <w:tab/>
        <w:t>בחודש מאי 2021, לאחר שעתירת התובע לביטול הסדר הטיעון עם הנתבע ובנו נדחתה, התובע הגיש את התביעה בהליך זה, ועתר לחייב את הנתבע לשלם לו פיצוי בסך 140,000 ש"ח בשל פרסומים שהנתבע פרסם לטענתו ב-</w:t>
      </w:r>
      <w:r>
        <w:rPr>
          <w:rFonts w:ascii="David" w:hAnsi="David"/>
          <w:noProof w:val="0"/>
        </w:rPr>
        <w:t>Facebook</w:t>
      </w:r>
      <w:r>
        <w:rPr>
          <w:rFonts w:ascii="Arial" w:hAnsi="Arial"/>
          <w:noProof w:val="0"/>
          <w:rtl/>
        </w:rPr>
        <w:t xml:space="preserve"> </w:t>
      </w:r>
      <w:r>
        <w:rPr>
          <w:rFonts w:ascii="Arial" w:hAnsi="Arial" w:hint="cs"/>
          <w:noProof w:val="0"/>
          <w:rtl/>
        </w:rPr>
        <w:t>בחודש אפריל 2019, היינו למעלה משנתיים טרם הגשת התביעה. התביעה הוגשה תחילה לבית משפט השלום והועברה לערכאה זו חרף התנגדות התובע ואגב חיובו בהוצאות.</w:t>
      </w:r>
    </w:p>
    <w:p w:rsidR="00F6053E" w:rsidRDefault="00F6053E" w:rsidP="00F6053E">
      <w:pPr>
        <w:tabs>
          <w:tab w:val="left" w:pos="7560"/>
        </w:tabs>
        <w:spacing w:line="360" w:lineRule="auto"/>
        <w:jc w:val="both"/>
        <w:rPr>
          <w:rFonts w:ascii="Arial" w:hAnsi="Arial"/>
          <w:noProof w:val="0"/>
          <w:rtl/>
        </w:rPr>
      </w:pPr>
      <w:r>
        <w:rPr>
          <w:rFonts w:ascii="Arial" w:hAnsi="Arial"/>
          <w:noProof w:val="0"/>
          <w:rtl/>
        </w:rPr>
        <w:tab/>
      </w:r>
    </w:p>
    <w:p w:rsidR="00F6053E" w:rsidRDefault="00F6053E" w:rsidP="00F6053E">
      <w:pPr>
        <w:spacing w:line="360" w:lineRule="auto"/>
        <w:jc w:val="both"/>
        <w:rPr>
          <w:rFonts w:ascii="Arial" w:hAnsi="Arial"/>
          <w:noProof w:val="0"/>
          <w:rtl/>
        </w:rPr>
      </w:pPr>
      <w:r>
        <w:rPr>
          <w:rFonts w:ascii="Arial" w:hAnsi="Arial"/>
          <w:noProof w:val="0"/>
          <w:rtl/>
        </w:rPr>
        <w:t>4.</w:t>
      </w:r>
      <w:r>
        <w:rPr>
          <w:rFonts w:ascii="Arial" w:hAnsi="Arial"/>
          <w:noProof w:val="0"/>
          <w:rtl/>
        </w:rPr>
        <w:tab/>
        <w:t>בכתב התביעה נטען שביום 6.4.2019 הנתבע פרסם בתמונת הנושא בדף ה-</w:t>
      </w:r>
      <w:r>
        <w:rPr>
          <w:rFonts w:ascii="David" w:hAnsi="David"/>
          <w:noProof w:val="0"/>
        </w:rPr>
        <w:t>Facebook</w:t>
      </w:r>
      <w:r>
        <w:rPr>
          <w:rFonts w:ascii="Arial" w:hAnsi="Arial"/>
          <w:noProof w:val="0"/>
          <w:rtl/>
        </w:rPr>
        <w:t xml:space="preserve"> </w:t>
      </w:r>
      <w:r>
        <w:rPr>
          <w:rFonts w:ascii="Arial" w:hAnsi="Arial" w:hint="cs"/>
          <w:noProof w:val="0"/>
          <w:rtl/>
        </w:rPr>
        <w:t>שלו מכתב שנשלח לתובע מקצינת תלונות הציבור במשטרה ועל פיו בעקבות פנייתו נפתח הליך פלילי נגד בעל המוסך והוגש נגדו כתב אישום, ובנוסף פרסם ארבע תגוביות בגנותו לתמונת הנושא.</w:t>
      </w:r>
    </w:p>
    <w:p w:rsidR="00F6053E" w:rsidRDefault="00F6053E" w:rsidP="00F6053E">
      <w:pPr>
        <w:spacing w:line="360" w:lineRule="auto"/>
        <w:jc w:val="both"/>
        <w:rPr>
          <w:rFonts w:ascii="Arial" w:hAnsi="Arial"/>
          <w:noProof w:val="0"/>
          <w:rtl/>
        </w:rPr>
      </w:pPr>
    </w:p>
    <w:p w:rsidR="00F6053E" w:rsidRDefault="00F6053E" w:rsidP="00F6053E">
      <w:pPr>
        <w:spacing w:line="360" w:lineRule="auto"/>
        <w:jc w:val="both"/>
        <w:rPr>
          <w:rFonts w:ascii="Arial" w:hAnsi="Arial"/>
          <w:noProof w:val="0"/>
          <w:rtl/>
        </w:rPr>
      </w:pPr>
      <w:r>
        <w:rPr>
          <w:rFonts w:ascii="Arial" w:hAnsi="Arial"/>
          <w:noProof w:val="0"/>
          <w:rtl/>
        </w:rPr>
        <w:t>5.</w:t>
      </w:r>
      <w:r>
        <w:rPr>
          <w:rFonts w:ascii="Arial" w:hAnsi="Arial"/>
          <w:noProof w:val="0"/>
          <w:rtl/>
        </w:rPr>
        <w:tab/>
        <w:t>בכתב ההגנה הנתבע טען שיש לו 'הגנה מוצקה' מפני התביעה, שהתובע לא הציג כל פגיעה בשמו הטוב, שהפרסום אינו מהווה לשון הרע, וככל שייקבע אחרת הרי שעומדת לו הגנה שהפרסום אמת וכן שהפרסום הוא בבחינת הבעת דעה ביקורתית לגיטימית. הנתבע הוסיף שלא היתה כל סיבה לחשוד שהפרסום פוגע בתובע משום שהתובע לא פנה אליו במשך שנתיים בבקשה להסירו ושתיקתו מתפרשת כהסכמה לנאמר בו. לשיטתו הסכום הנתבע עבור פרסום אחד מוגזם.</w:t>
      </w:r>
    </w:p>
    <w:p w:rsidR="00F6053E" w:rsidRDefault="00F6053E" w:rsidP="00F6053E">
      <w:pPr>
        <w:spacing w:line="360" w:lineRule="auto"/>
        <w:jc w:val="both"/>
        <w:rPr>
          <w:rFonts w:ascii="Arial" w:hAnsi="Arial"/>
          <w:noProof w:val="0"/>
          <w:rtl/>
        </w:rPr>
      </w:pPr>
    </w:p>
    <w:p w:rsidR="00F6053E" w:rsidRDefault="00F6053E" w:rsidP="00F6053E">
      <w:pPr>
        <w:spacing w:line="360" w:lineRule="auto"/>
        <w:jc w:val="both"/>
        <w:rPr>
          <w:rFonts w:ascii="Arial" w:hAnsi="Arial"/>
          <w:noProof w:val="0"/>
          <w:rtl/>
        </w:rPr>
      </w:pPr>
      <w:r>
        <w:rPr>
          <w:rFonts w:ascii="Arial" w:hAnsi="Arial"/>
          <w:noProof w:val="0"/>
          <w:rtl/>
        </w:rPr>
        <w:t>6.</w:t>
      </w:r>
      <w:r>
        <w:rPr>
          <w:rFonts w:ascii="Arial" w:hAnsi="Arial"/>
          <w:noProof w:val="0"/>
          <w:rtl/>
        </w:rPr>
        <w:tab/>
        <w:t xml:space="preserve">בקדם המשפט הובהר שיש קושי להבין מכתב התביעה מה פורסם, היכן, ומתי, והנספחים שצורפו לכתב התביעה אינם קריאים. בית המשפט הורה לנתבע לצרף את השרשור המלא של הפוסט הנטען (שהסתבר בדיעבד כתמונת נושא). לאחר שהובהר </w:t>
      </w:r>
      <w:r>
        <w:rPr>
          <w:rFonts w:ascii="Arial" w:hAnsi="Arial"/>
          <w:noProof w:val="0"/>
          <w:rtl/>
        </w:rPr>
        <w:lastRenderedPageBreak/>
        <w:t>לתובע שהוא אינו רשאי לצרף פרסומים חדשים שלא נכללו בכתב התביעה, הוא עתר לתיקון כתב התביעה. בקשתו נעתרה חרף התנגדות הנתבע, בכפוף לתשלום הוצאות לטובתו.</w:t>
      </w:r>
    </w:p>
    <w:p w:rsidR="00F6053E" w:rsidRDefault="00F6053E" w:rsidP="00F6053E">
      <w:pPr>
        <w:spacing w:line="360" w:lineRule="auto"/>
        <w:jc w:val="both"/>
        <w:rPr>
          <w:rFonts w:ascii="Arial" w:hAnsi="Arial"/>
          <w:noProof w:val="0"/>
          <w:rtl/>
        </w:rPr>
      </w:pPr>
    </w:p>
    <w:p w:rsidR="00F6053E" w:rsidRDefault="00F6053E" w:rsidP="00F6053E">
      <w:pPr>
        <w:spacing w:line="360" w:lineRule="auto"/>
        <w:jc w:val="both"/>
        <w:rPr>
          <w:rFonts w:ascii="Arial" w:hAnsi="Arial"/>
          <w:noProof w:val="0"/>
          <w:rtl/>
        </w:rPr>
      </w:pPr>
      <w:r>
        <w:rPr>
          <w:rFonts w:ascii="Arial" w:hAnsi="Arial"/>
          <w:noProof w:val="0"/>
          <w:rtl/>
        </w:rPr>
        <w:t>7.</w:t>
      </w:r>
      <w:r>
        <w:rPr>
          <w:rFonts w:ascii="Arial" w:hAnsi="Arial"/>
          <w:noProof w:val="0"/>
          <w:rtl/>
        </w:rPr>
        <w:tab/>
        <w:t xml:space="preserve">בכתב התביעה המתוקן נטען שהנתבע פרסם את הפרסומים שפורטו בכתב התביעה המקורי (תמונת הנושא וארבע תגוביות), ובנוסף פרסם בדף </w:t>
      </w:r>
      <w:r>
        <w:rPr>
          <w:rFonts w:ascii="David" w:hAnsi="David"/>
          <w:noProof w:val="0"/>
        </w:rPr>
        <w:t>Facebook</w:t>
      </w:r>
      <w:r>
        <w:rPr>
          <w:rFonts w:ascii="Arial" w:hAnsi="Arial"/>
          <w:noProof w:val="0"/>
          <w:rtl/>
        </w:rPr>
        <w:t xml:space="preserve"> </w:t>
      </w:r>
      <w:r>
        <w:rPr>
          <w:rFonts w:ascii="Arial" w:hAnsi="Arial" w:hint="cs"/>
          <w:noProof w:val="0"/>
          <w:rtl/>
        </w:rPr>
        <w:t>בשם "הנקמה המתוקה" תגובית בגנות התובע, במענה לתמונת הנושא הנ"ל. התובע ציין שעם המצאת כתב התביעה הנתבע שינה את שם דף ה-</w:t>
      </w:r>
      <w:r>
        <w:rPr>
          <w:rFonts w:ascii="David" w:hAnsi="David"/>
          <w:noProof w:val="0"/>
        </w:rPr>
        <w:t>Facebook</w:t>
      </w:r>
      <w:r>
        <w:rPr>
          <w:rFonts w:ascii="Arial" w:hAnsi="Arial"/>
          <w:noProof w:val="0"/>
          <w:rtl/>
        </w:rPr>
        <w:t xml:space="preserve"> </w:t>
      </w:r>
      <w:r>
        <w:rPr>
          <w:rFonts w:ascii="Arial" w:hAnsi="Arial" w:hint="cs"/>
          <w:noProof w:val="0"/>
          <w:rtl/>
        </w:rPr>
        <w:t>שלו משמו בעברית לשמו באנגלית, ובסמוך לאחר מכן מחק את דפי ה-</w:t>
      </w:r>
      <w:r>
        <w:rPr>
          <w:rFonts w:ascii="David" w:hAnsi="David"/>
          <w:noProof w:val="0"/>
        </w:rPr>
        <w:t>Facebook</w:t>
      </w:r>
      <w:r>
        <w:rPr>
          <w:rFonts w:ascii="Arial" w:hAnsi="Arial"/>
          <w:noProof w:val="0"/>
          <w:rtl/>
        </w:rPr>
        <w:t>. בכתב ההגנה המתוקן הנתבע טען שדפי ה-</w:t>
      </w:r>
      <w:r>
        <w:rPr>
          <w:rFonts w:ascii="David" w:hAnsi="David"/>
          <w:noProof w:val="0"/>
        </w:rPr>
        <w:t>Facebook</w:t>
      </w:r>
      <w:r>
        <w:rPr>
          <w:rFonts w:ascii="Arial" w:hAnsi="Arial"/>
          <w:noProof w:val="0"/>
          <w:rtl/>
        </w:rPr>
        <w:t xml:space="preserve"> </w:t>
      </w:r>
      <w:r>
        <w:rPr>
          <w:rFonts w:ascii="Arial" w:hAnsi="Arial" w:hint="cs"/>
          <w:noProof w:val="0"/>
          <w:rtl/>
        </w:rPr>
        <w:t xml:space="preserve">בהם פורסמו הפרסומים הנטענים מזויפים, שאין ומעולם לא היה לנתבע חשבון </w:t>
      </w:r>
      <w:r>
        <w:rPr>
          <w:rFonts w:ascii="David" w:hAnsi="David"/>
          <w:noProof w:val="0"/>
        </w:rPr>
        <w:t>Facebook</w:t>
      </w:r>
      <w:r>
        <w:rPr>
          <w:rFonts w:ascii="Arial" w:hAnsi="Arial"/>
          <w:noProof w:val="0"/>
          <w:rtl/>
        </w:rPr>
        <w:t xml:space="preserve"> </w:t>
      </w:r>
      <w:r>
        <w:rPr>
          <w:rFonts w:ascii="Arial" w:hAnsi="Arial" w:hint="cs"/>
          <w:noProof w:val="0"/>
          <w:rtl/>
        </w:rPr>
        <w:t>והוא כלל אינו יודע קרוא וכתוב בשפה העברית.</w:t>
      </w:r>
    </w:p>
    <w:p w:rsidR="00F6053E" w:rsidRDefault="00F6053E" w:rsidP="00F6053E">
      <w:pPr>
        <w:spacing w:line="360" w:lineRule="auto"/>
        <w:jc w:val="both"/>
        <w:rPr>
          <w:rFonts w:ascii="Arial" w:hAnsi="Arial"/>
          <w:noProof w:val="0"/>
          <w:rtl/>
        </w:rPr>
      </w:pPr>
    </w:p>
    <w:p w:rsidR="00F6053E" w:rsidRDefault="00F6053E" w:rsidP="00F6053E">
      <w:pPr>
        <w:spacing w:line="360" w:lineRule="auto"/>
        <w:jc w:val="both"/>
        <w:rPr>
          <w:rFonts w:ascii="Arial" w:hAnsi="Arial"/>
          <w:noProof w:val="0"/>
          <w:rtl/>
        </w:rPr>
      </w:pPr>
      <w:r>
        <w:rPr>
          <w:rFonts w:ascii="Arial" w:hAnsi="Arial"/>
          <w:noProof w:val="0"/>
          <w:rtl/>
        </w:rPr>
        <w:t>8.</w:t>
      </w:r>
      <w:r>
        <w:rPr>
          <w:rFonts w:ascii="Arial" w:hAnsi="Arial"/>
          <w:noProof w:val="0"/>
          <w:rtl/>
        </w:rPr>
        <w:tab/>
        <w:t>הנתבע צירף לתצהיר עדותו הראשית חו"ד מטעמו לפיה מיומנות הקריאה והכתיבה מושפעות מלקויות למידה שונות, וזאת מבלי שניתנה לו רשות לצרפה. לאחר מכן הנתבע עתר למינוי מומחה מטעם בית המשפט על מנת להוכיח את טענתו שאינו יודע לקרוא ולכתוב בעברית. הבקשה נעתרה חרף התנגדות התובע משום שינוי גרסת הנתבע ועיתוי הגשתה, בכפוף לתשלום הוצאות התובע.</w:t>
      </w:r>
    </w:p>
    <w:p w:rsidR="00F6053E" w:rsidRDefault="00F6053E" w:rsidP="00F6053E">
      <w:pPr>
        <w:spacing w:line="360" w:lineRule="auto"/>
        <w:jc w:val="both"/>
        <w:rPr>
          <w:rFonts w:ascii="Arial" w:hAnsi="Arial"/>
          <w:noProof w:val="0"/>
          <w:rtl/>
        </w:rPr>
      </w:pPr>
    </w:p>
    <w:p w:rsidR="00F6053E" w:rsidRDefault="00F6053E" w:rsidP="00F6053E">
      <w:pPr>
        <w:spacing w:line="360" w:lineRule="auto"/>
        <w:jc w:val="both"/>
        <w:rPr>
          <w:rFonts w:ascii="Arial" w:hAnsi="Arial"/>
          <w:noProof w:val="0"/>
          <w:rtl/>
        </w:rPr>
      </w:pPr>
      <w:r>
        <w:rPr>
          <w:rFonts w:ascii="Arial" w:hAnsi="Arial"/>
          <w:noProof w:val="0"/>
          <w:rtl/>
        </w:rPr>
        <w:t>9.</w:t>
      </w:r>
      <w:r>
        <w:rPr>
          <w:rFonts w:ascii="Arial" w:hAnsi="Arial"/>
          <w:noProof w:val="0"/>
          <w:rtl/>
        </w:rPr>
        <w:tab/>
        <w:t xml:space="preserve">בית המשפט מינה את מכון שינוי כמומחה מטעמו על מנת שיחווה את דעתו לעניין יכולת הקריאה והכתיבה של הנתבע בשפה העברית. חו"ד נערכה ביום 25.6.2023 ועל פי מסקנותיה לא ניתן לקבוע שהנתבע </w:t>
      </w:r>
      <w:r>
        <w:rPr>
          <w:rFonts w:ascii="Arial" w:hAnsi="Arial"/>
          <w:i/>
          <w:iCs/>
          <w:noProof w:val="0"/>
          <w:rtl/>
        </w:rPr>
        <w:t>"נעדר כל יכולת לתקשר בכתב בעברית... יש לו קשיים משמעותיים ביותר – הן בעברית כתובה והן בערבית כתובה וכן גם בקריאה בשתי השפות"</w:t>
      </w:r>
      <w:r>
        <w:rPr>
          <w:rFonts w:ascii="Arial" w:hAnsi="Arial"/>
          <w:noProof w:val="0"/>
          <w:rtl/>
        </w:rPr>
        <w:t>.</w:t>
      </w:r>
    </w:p>
    <w:p w:rsidR="00F6053E" w:rsidRDefault="00F6053E" w:rsidP="00F6053E">
      <w:pPr>
        <w:spacing w:line="360" w:lineRule="auto"/>
        <w:jc w:val="both"/>
        <w:rPr>
          <w:rFonts w:ascii="Arial" w:hAnsi="Arial"/>
          <w:noProof w:val="0"/>
          <w:rtl/>
        </w:rPr>
      </w:pPr>
    </w:p>
    <w:p w:rsidR="00F6053E" w:rsidRDefault="00F6053E" w:rsidP="00F6053E">
      <w:pPr>
        <w:spacing w:line="360" w:lineRule="auto"/>
        <w:jc w:val="both"/>
        <w:rPr>
          <w:rFonts w:ascii="Arial" w:hAnsi="Arial"/>
          <w:noProof w:val="0"/>
          <w:rtl/>
        </w:rPr>
      </w:pPr>
      <w:r>
        <w:rPr>
          <w:rFonts w:ascii="Arial" w:hAnsi="Arial"/>
          <w:noProof w:val="0"/>
          <w:rtl/>
        </w:rPr>
        <w:t>10.</w:t>
      </w:r>
      <w:r>
        <w:rPr>
          <w:rFonts w:ascii="Arial" w:hAnsi="Arial"/>
          <w:noProof w:val="0"/>
          <w:rtl/>
        </w:rPr>
        <w:tab/>
        <w:t>מפאת מצב החירום שהוכרז בעקבות מלחמת חרבות ברזל הדיון שנקבע לשמיעת ראיות הצדדים בחודש נובמבר 2023 נדחה ואלה נשמעו ביום 7.4.2024. הצדדים לא עתרו לזמן עדים וכל אחד מהם הגיש תצהיר מטעמו בלבד. לאחר חקירת הצדדים הם סיכמו את טענותיהם בכתב.</w:t>
      </w:r>
    </w:p>
    <w:p w:rsidR="00F6053E" w:rsidRDefault="00F6053E" w:rsidP="00F6053E">
      <w:pPr>
        <w:spacing w:line="360" w:lineRule="auto"/>
        <w:jc w:val="both"/>
        <w:rPr>
          <w:rFonts w:ascii="Arial" w:hAnsi="Arial"/>
          <w:noProof w:val="0"/>
          <w:sz w:val="22"/>
          <w:szCs w:val="22"/>
          <w:rtl/>
        </w:rPr>
      </w:pPr>
    </w:p>
    <w:p w:rsidR="00F6053E" w:rsidRDefault="00F6053E" w:rsidP="00F6053E">
      <w:pPr>
        <w:spacing w:line="360" w:lineRule="auto"/>
        <w:jc w:val="both"/>
        <w:rPr>
          <w:rFonts w:ascii="David" w:hAnsi="David"/>
          <w:noProof w:val="0"/>
          <w:rtl/>
        </w:rPr>
      </w:pPr>
      <w:r>
        <w:rPr>
          <w:rFonts w:ascii="David" w:hAnsi="David"/>
          <w:noProof w:val="0"/>
          <w:rtl/>
        </w:rPr>
        <w:t>11.</w:t>
      </w:r>
      <w:r>
        <w:rPr>
          <w:rFonts w:ascii="David" w:hAnsi="David"/>
          <w:noProof w:val="0"/>
          <w:rtl/>
        </w:rPr>
        <w:tab/>
        <w:t>להשלמת התמונה יסופר שבחודש פברואר 2022 נגזר דינם של הנתבע ובנו בהליך הפלילי. על הנתבע נגזרו שבעה חודשי מאסר בפועל בדרך של עבודות שירות, שמונה חודשי מאסר על תנאי למשך שלוש שנים, ופיצוי לתובע בסך 7,000 ש"ח. על בנו נגזרו ארבעה חודשי מאסר על תנאי למשך שלוש שנים, פיצוי לתובע בסך 4,000 ש"ח, מאתי</w:t>
      </w:r>
      <w:r>
        <w:rPr>
          <w:rFonts w:ascii="David" w:hAnsi="David" w:hint="cs"/>
          <w:noProof w:val="0"/>
          <w:rtl/>
        </w:rPr>
        <w:t>י</w:t>
      </w:r>
      <w:r>
        <w:rPr>
          <w:rFonts w:ascii="David" w:hAnsi="David"/>
          <w:noProof w:val="0"/>
          <w:rtl/>
        </w:rPr>
        <w:t>ם שעות שירות לתועלת הציבור, וצו מבחן למשך שנה. בחודש יוני 2022 התובע הגיש תביעה אזרחית נגררת להרשעה בפלילים ועתר לחיוב הנתבע ובנו בפיצוי נזקי גוף בסך 713,000 ש"ח לעבר ונזק כללי על פי הערכת בית המשפט. תביעה זו תלויה ועומדת.</w:t>
      </w:r>
    </w:p>
    <w:p w:rsidR="00F6053E" w:rsidRDefault="00F6053E" w:rsidP="00F6053E">
      <w:pPr>
        <w:spacing w:line="360" w:lineRule="auto"/>
        <w:jc w:val="both"/>
        <w:rPr>
          <w:rFonts w:ascii="David" w:hAnsi="David"/>
          <w:noProof w:val="0"/>
          <w:rtl/>
        </w:rPr>
      </w:pPr>
      <w:r>
        <w:rPr>
          <w:rFonts w:ascii="David" w:hAnsi="David"/>
          <w:noProof w:val="0"/>
          <w:rtl/>
        </w:rPr>
        <w:t xml:space="preserve"> </w:t>
      </w:r>
    </w:p>
    <w:p w:rsidR="00F6053E" w:rsidRDefault="00F6053E" w:rsidP="00F6053E">
      <w:pPr>
        <w:spacing w:line="360" w:lineRule="auto"/>
        <w:ind w:hanging="58"/>
        <w:jc w:val="both"/>
        <w:rPr>
          <w:rFonts w:ascii="David" w:hAnsi="David"/>
          <w:sz w:val="26"/>
          <w:szCs w:val="26"/>
          <w:u w:val="single"/>
          <w:rtl/>
        </w:rPr>
      </w:pPr>
      <w:r>
        <w:rPr>
          <w:rFonts w:ascii="David" w:hAnsi="David"/>
          <w:sz w:val="26"/>
          <w:szCs w:val="26"/>
          <w:u w:val="single"/>
          <w:rtl/>
        </w:rPr>
        <w:t>ב.  הפרסומים הנטענים</w:t>
      </w:r>
    </w:p>
    <w:p w:rsidR="00F6053E" w:rsidRDefault="00F6053E" w:rsidP="00F6053E">
      <w:pPr>
        <w:spacing w:line="360" w:lineRule="auto"/>
        <w:ind w:left="-58"/>
        <w:jc w:val="both"/>
        <w:rPr>
          <w:rFonts w:ascii="David" w:hAnsi="David"/>
        </w:rPr>
      </w:pPr>
      <w:r>
        <w:rPr>
          <w:rFonts w:ascii="David" w:hAnsi="David"/>
          <w:rtl/>
        </w:rPr>
        <w:t>12.</w:t>
      </w:r>
      <w:r>
        <w:rPr>
          <w:rFonts w:ascii="David" w:hAnsi="David"/>
          <w:rtl/>
        </w:rPr>
        <w:tab/>
        <w:t>בהתאם למפורט בכתב התביעה המתוקן הפרסומים הנטענים הם כדלקמן:</w:t>
      </w:r>
    </w:p>
    <w:p w:rsidR="00F6053E" w:rsidRDefault="00F6053E" w:rsidP="00F6053E">
      <w:pPr>
        <w:spacing w:before="160" w:line="360" w:lineRule="auto"/>
        <w:ind w:left="-57"/>
        <w:jc w:val="both"/>
        <w:rPr>
          <w:rFonts w:ascii="David" w:hAnsi="David"/>
          <w:rtl/>
        </w:rPr>
      </w:pPr>
      <w:r>
        <w:rPr>
          <w:rFonts w:ascii="David" w:hAnsi="David"/>
          <w:rtl/>
        </w:rPr>
        <w:t>12.1</w:t>
      </w:r>
      <w:r>
        <w:rPr>
          <w:rFonts w:ascii="David" w:hAnsi="David"/>
          <w:rtl/>
        </w:rPr>
        <w:tab/>
        <w:t xml:space="preserve">פרסום מיום 6.4.2019 בתמונת הנושא של דף </w:t>
      </w:r>
      <w:r>
        <w:rPr>
          <w:rFonts w:ascii="David" w:hAnsi="David"/>
          <w:noProof w:val="0"/>
        </w:rPr>
        <w:t>Facebook</w:t>
      </w:r>
      <w:r>
        <w:rPr>
          <w:rFonts w:ascii="Arial" w:hAnsi="Arial"/>
          <w:noProof w:val="0"/>
          <w:rtl/>
        </w:rPr>
        <w:t xml:space="preserve"> </w:t>
      </w:r>
      <w:r>
        <w:rPr>
          <w:rFonts w:ascii="Arial" w:hAnsi="Arial" w:hint="cs"/>
          <w:noProof w:val="0"/>
          <w:rtl/>
        </w:rPr>
        <w:t xml:space="preserve">שנושא את שם הנתבע ותמונתו - </w:t>
      </w:r>
      <w:r>
        <w:rPr>
          <w:rFonts w:ascii="David" w:hAnsi="David"/>
          <w:rtl/>
        </w:rPr>
        <w:t xml:space="preserve">פורסם מכתב שנשלח לתובע </w:t>
      </w:r>
      <w:r>
        <w:rPr>
          <w:rFonts w:ascii="Arial" w:hAnsi="Arial"/>
          <w:noProof w:val="0"/>
          <w:rtl/>
        </w:rPr>
        <w:t>מקצינת תלונות הציבור במשטרה ועל פיו בעקבות פנייתו נפתח הליך פלילי נגד בעל המוסך והוגש כתב אישום.</w:t>
      </w:r>
    </w:p>
    <w:p w:rsidR="00F6053E" w:rsidRDefault="00F6053E" w:rsidP="00F6053E">
      <w:pPr>
        <w:spacing w:before="160" w:line="360" w:lineRule="auto"/>
        <w:ind w:left="720" w:hanging="777"/>
        <w:jc w:val="both"/>
        <w:rPr>
          <w:rFonts w:ascii="David" w:hAnsi="David"/>
          <w:rtl/>
        </w:rPr>
      </w:pPr>
      <w:r>
        <w:rPr>
          <w:rFonts w:ascii="David" w:hAnsi="David"/>
          <w:rtl/>
        </w:rPr>
        <w:t>12.2</w:t>
      </w:r>
      <w:r>
        <w:rPr>
          <w:rFonts w:ascii="David" w:hAnsi="David"/>
          <w:rtl/>
        </w:rPr>
        <w:tab/>
        <w:t xml:space="preserve">ארבע תגוביות שהנתבע כתב בדף </w:t>
      </w:r>
      <w:r>
        <w:rPr>
          <w:rFonts w:ascii="Arial" w:hAnsi="Arial"/>
          <w:noProof w:val="0"/>
          <w:rtl/>
        </w:rPr>
        <w:t>ה-</w:t>
      </w:r>
      <w:r>
        <w:rPr>
          <w:rFonts w:ascii="David" w:hAnsi="David"/>
          <w:noProof w:val="0"/>
        </w:rPr>
        <w:t>Facebook</w:t>
      </w:r>
      <w:r>
        <w:rPr>
          <w:rFonts w:ascii="Arial" w:hAnsi="Arial"/>
          <w:noProof w:val="0"/>
          <w:rtl/>
        </w:rPr>
        <w:t xml:space="preserve"> </w:t>
      </w:r>
      <w:r>
        <w:rPr>
          <w:rFonts w:ascii="David" w:hAnsi="David"/>
          <w:rtl/>
        </w:rPr>
        <w:t>הנ"ל במענה לשאלות חברו בפייסבוק "מה זה אחי" לאחר פרסום תמונת הנושא הנ"ל, ולהלן לשונן:</w:t>
      </w:r>
    </w:p>
    <w:p w:rsidR="00F6053E" w:rsidRDefault="00F6053E" w:rsidP="00F6053E">
      <w:pPr>
        <w:spacing w:before="120" w:line="360" w:lineRule="auto"/>
        <w:ind w:left="720" w:hanging="777"/>
        <w:jc w:val="both"/>
        <w:rPr>
          <w:rFonts w:ascii="David" w:hAnsi="David"/>
          <w:rtl/>
        </w:rPr>
      </w:pPr>
      <w:r>
        <w:rPr>
          <w:rFonts w:ascii="David" w:hAnsi="David"/>
          <w:rtl/>
        </w:rPr>
        <w:lastRenderedPageBreak/>
        <w:t>12.2.1</w:t>
      </w:r>
      <w:r>
        <w:rPr>
          <w:rFonts w:ascii="David" w:hAnsi="David"/>
          <w:rtl/>
        </w:rPr>
        <w:tab/>
        <w:t>"זה אח שבגד במשפחה שלו ועצר כולם וגם כן זה הגיע גם המא עד כדיי כך שאת האמר הו עצר ואין לו דין ולא דיאן";</w:t>
      </w:r>
    </w:p>
    <w:p w:rsidR="00F6053E" w:rsidRDefault="00F6053E" w:rsidP="00E31A28">
      <w:pPr>
        <w:spacing w:before="120" w:line="360" w:lineRule="auto"/>
        <w:ind w:left="-57"/>
        <w:jc w:val="both"/>
        <w:rPr>
          <w:rFonts w:ascii="David" w:hAnsi="David"/>
          <w:rtl/>
        </w:rPr>
      </w:pPr>
      <w:r>
        <w:rPr>
          <w:rFonts w:ascii="David" w:hAnsi="David"/>
          <w:rtl/>
        </w:rPr>
        <w:t>12.2.2</w:t>
      </w:r>
      <w:r>
        <w:rPr>
          <w:rFonts w:ascii="David" w:hAnsi="David"/>
          <w:rtl/>
        </w:rPr>
        <w:tab/>
        <w:t xml:space="preserve">"הו גם כן עצר ופתח תיק לחבר שלך </w:t>
      </w:r>
      <w:r w:rsidR="00E31A28" w:rsidRPr="00E31A28">
        <w:rPr>
          <w:rFonts w:ascii="David" w:hAnsi="David"/>
          <w:noProof w:val="0"/>
          <w:sz w:val="18"/>
          <w:szCs w:val="18"/>
        </w:rPr>
        <w:t>XXX</w:t>
      </w:r>
      <w:r w:rsidR="00E31A28">
        <w:rPr>
          <w:rFonts w:ascii="David" w:hAnsi="David"/>
          <w:rtl/>
        </w:rPr>
        <w:t xml:space="preserve"> </w:t>
      </w:r>
      <w:r>
        <w:rPr>
          <w:rFonts w:ascii="David" w:hAnsi="David"/>
          <w:rtl/>
        </w:rPr>
        <w:t>אה מבין על מה מדובר אחי";</w:t>
      </w:r>
    </w:p>
    <w:p w:rsidR="00F6053E" w:rsidRDefault="00F6053E" w:rsidP="00F6053E">
      <w:pPr>
        <w:spacing w:before="120" w:line="360" w:lineRule="auto"/>
        <w:ind w:left="-57"/>
        <w:jc w:val="both"/>
        <w:rPr>
          <w:rFonts w:ascii="David" w:hAnsi="David"/>
          <w:rtl/>
        </w:rPr>
      </w:pPr>
      <w:r>
        <w:rPr>
          <w:rFonts w:ascii="David" w:hAnsi="David"/>
          <w:rtl/>
        </w:rPr>
        <w:t>12.2.3</w:t>
      </w:r>
      <w:r>
        <w:rPr>
          <w:rFonts w:ascii="David" w:hAnsi="David"/>
          <w:rtl/>
        </w:rPr>
        <w:tab/>
        <w:t xml:space="preserve">"בקיצור ולעניין </w:t>
      </w:r>
      <w:r>
        <w:rPr>
          <w:rFonts w:ascii="David" w:hAnsi="David" w:hint="cs"/>
          <w:rtl/>
        </w:rPr>
        <w:t>ה(פלוני)</w:t>
      </w:r>
      <w:r>
        <w:rPr>
          <w:rFonts w:ascii="David" w:hAnsi="David"/>
          <w:rtl/>
        </w:rPr>
        <w:t xml:space="preserve"> הזה הו בעיה וכווסה שחורה לכול המשפחה";</w:t>
      </w:r>
    </w:p>
    <w:p w:rsidR="00F6053E" w:rsidRDefault="00F6053E" w:rsidP="00F6053E">
      <w:pPr>
        <w:spacing w:before="120" w:line="360" w:lineRule="auto"/>
        <w:ind w:left="-57"/>
        <w:jc w:val="both"/>
        <w:rPr>
          <w:rFonts w:ascii="David" w:hAnsi="David"/>
          <w:rtl/>
        </w:rPr>
      </w:pPr>
      <w:r>
        <w:rPr>
          <w:rFonts w:ascii="David" w:hAnsi="David"/>
          <w:rtl/>
        </w:rPr>
        <w:t>12.2.4</w:t>
      </w:r>
      <w:r>
        <w:rPr>
          <w:rFonts w:ascii="David" w:hAnsi="David"/>
          <w:rtl/>
        </w:rPr>
        <w:tab/>
        <w:t>"קצין זה עובד עם המשטרה תזהרו ממנו";</w:t>
      </w:r>
    </w:p>
    <w:p w:rsidR="00F6053E" w:rsidRDefault="00F6053E" w:rsidP="00E31A28">
      <w:pPr>
        <w:spacing w:before="160" w:line="360" w:lineRule="auto"/>
        <w:ind w:left="-57"/>
        <w:jc w:val="both"/>
        <w:rPr>
          <w:rFonts w:ascii="David" w:hAnsi="David"/>
          <w:rtl/>
        </w:rPr>
      </w:pPr>
      <w:r>
        <w:rPr>
          <w:rFonts w:ascii="David" w:hAnsi="David"/>
          <w:rtl/>
        </w:rPr>
        <w:t>12.3</w:t>
      </w:r>
      <w:r>
        <w:rPr>
          <w:rFonts w:ascii="David" w:hAnsi="David"/>
          <w:rtl/>
        </w:rPr>
        <w:tab/>
        <w:t xml:space="preserve">תגובית מיום 8.4.2019 בדף </w:t>
      </w:r>
      <w:r>
        <w:rPr>
          <w:rFonts w:ascii="David" w:hAnsi="David"/>
          <w:noProof w:val="0"/>
        </w:rPr>
        <w:t>Facebook</w:t>
      </w:r>
      <w:r>
        <w:rPr>
          <w:rFonts w:ascii="Arial" w:hAnsi="Arial"/>
          <w:noProof w:val="0"/>
          <w:rtl/>
        </w:rPr>
        <w:t xml:space="preserve"> </w:t>
      </w:r>
      <w:r>
        <w:rPr>
          <w:rFonts w:ascii="David" w:hAnsi="David"/>
          <w:rtl/>
        </w:rPr>
        <w:t xml:space="preserve">בשם "הנקמה המתוקה" במענה לתמונת הנושא הנ"ל, ובה נכתב: </w:t>
      </w:r>
      <w:r>
        <w:rPr>
          <w:rFonts w:ascii="David" w:hAnsi="David"/>
          <w:i/>
          <w:iCs/>
          <w:rtl/>
        </w:rPr>
        <w:t>"</w:t>
      </w:r>
      <w:r w:rsidR="00E31A28">
        <w:rPr>
          <w:rFonts w:ascii="David" w:hAnsi="David" w:hint="cs"/>
          <w:i/>
          <w:iCs/>
          <w:rtl/>
        </w:rPr>
        <w:t xml:space="preserve">פלוני (שם פרטי ושם משפחה) </w:t>
      </w:r>
      <w:r>
        <w:rPr>
          <w:rFonts w:ascii="David" w:hAnsi="David"/>
          <w:i/>
          <w:iCs/>
          <w:rtl/>
        </w:rPr>
        <w:t>הזבל שבזבלים".</w:t>
      </w:r>
    </w:p>
    <w:p w:rsidR="00F6053E" w:rsidRDefault="00F6053E" w:rsidP="00F6053E">
      <w:pPr>
        <w:spacing w:line="360" w:lineRule="auto"/>
        <w:ind w:hanging="58"/>
        <w:jc w:val="both"/>
        <w:rPr>
          <w:rFonts w:ascii="David" w:hAnsi="David"/>
          <w:rtl/>
        </w:rPr>
      </w:pPr>
    </w:p>
    <w:p w:rsidR="00F6053E" w:rsidRDefault="00F6053E" w:rsidP="00F6053E">
      <w:pPr>
        <w:spacing w:line="360" w:lineRule="auto"/>
        <w:ind w:hanging="58"/>
        <w:jc w:val="both"/>
        <w:rPr>
          <w:rFonts w:ascii="David" w:hAnsi="David"/>
          <w:sz w:val="26"/>
          <w:szCs w:val="26"/>
          <w:u w:val="single"/>
          <w:rtl/>
        </w:rPr>
      </w:pPr>
      <w:r>
        <w:rPr>
          <w:rFonts w:ascii="David" w:hAnsi="David"/>
          <w:sz w:val="26"/>
          <w:szCs w:val="26"/>
          <w:u w:val="single"/>
          <w:rtl/>
        </w:rPr>
        <w:t>ג.  דיון והכרעה</w:t>
      </w:r>
    </w:p>
    <w:p w:rsidR="00F6053E" w:rsidRDefault="00F6053E" w:rsidP="00F6053E">
      <w:pPr>
        <w:spacing w:line="360" w:lineRule="auto"/>
        <w:ind w:left="-58"/>
        <w:jc w:val="both"/>
        <w:rPr>
          <w:rFonts w:ascii="David" w:hAnsi="David"/>
          <w:rtl/>
        </w:rPr>
      </w:pPr>
      <w:r>
        <w:rPr>
          <w:rFonts w:ascii="David" w:hAnsi="David"/>
          <w:rtl/>
        </w:rPr>
        <w:t>13.</w:t>
      </w:r>
      <w:r>
        <w:rPr>
          <w:rFonts w:ascii="David" w:hAnsi="David"/>
          <w:rtl/>
        </w:rPr>
        <w:tab/>
        <w:t xml:space="preserve">ראשית יש להכריע האם הנתבע פרסם את הפרסומים הנטענים אם לאו. לאחר מכן יש לבחון האם הביטויים בפרסומים שהנתבע פרסם מהווים לשון הרע והאם התקיים יסוד הפרסום. ככל שהתשובה חיובית, נבחן, האם קיימת לנתבע הגנה מפני הפרסום, ביחס לכל אחד מהפרסומים. לבסוף, ככל שיידחו טענות ההגנה, או חלקן, נדון מהו שיעור הפיצוי הראוי בנסיבות העניין. </w:t>
      </w:r>
    </w:p>
    <w:p w:rsidR="00F6053E" w:rsidRDefault="00F6053E" w:rsidP="00F6053E">
      <w:pPr>
        <w:spacing w:line="360" w:lineRule="auto"/>
        <w:ind w:left="-58"/>
        <w:jc w:val="both"/>
        <w:rPr>
          <w:rFonts w:ascii="David" w:hAnsi="David"/>
          <w:rtl/>
        </w:rPr>
      </w:pPr>
    </w:p>
    <w:p w:rsidR="00F6053E" w:rsidRDefault="00F6053E" w:rsidP="00F6053E">
      <w:pPr>
        <w:spacing w:line="360" w:lineRule="auto"/>
        <w:ind w:left="-58"/>
        <w:jc w:val="both"/>
        <w:rPr>
          <w:rFonts w:ascii="David" w:hAnsi="David"/>
          <w:sz w:val="26"/>
          <w:szCs w:val="26"/>
          <w:u w:val="single"/>
          <w:rtl/>
        </w:rPr>
      </w:pPr>
      <w:r>
        <w:rPr>
          <w:rFonts w:ascii="David" w:hAnsi="David"/>
          <w:sz w:val="26"/>
          <w:szCs w:val="26"/>
          <w:u w:val="single"/>
          <w:rtl/>
        </w:rPr>
        <w:t>ג(1)   האם הנתבע פרסם את הפרסומים הנטענים</w:t>
      </w:r>
    </w:p>
    <w:p w:rsidR="00F6053E" w:rsidRDefault="00F6053E" w:rsidP="002E3C6F">
      <w:pPr>
        <w:spacing w:line="360" w:lineRule="auto"/>
        <w:ind w:left="-58"/>
        <w:jc w:val="both"/>
        <w:rPr>
          <w:rFonts w:ascii="David" w:hAnsi="David"/>
          <w:rtl/>
        </w:rPr>
      </w:pPr>
      <w:r>
        <w:rPr>
          <w:rFonts w:ascii="David" w:hAnsi="David"/>
          <w:rtl/>
        </w:rPr>
        <w:t>14.</w:t>
      </w:r>
      <w:r>
        <w:rPr>
          <w:rFonts w:ascii="David" w:hAnsi="David"/>
          <w:rtl/>
        </w:rPr>
        <w:tab/>
        <w:t xml:space="preserve">כמפורט לעיל התובע טוען שהנתבע פרסם פרסומים בשני דפי </w:t>
      </w:r>
      <w:r>
        <w:rPr>
          <w:rFonts w:ascii="David" w:hAnsi="David"/>
          <w:noProof w:val="0"/>
        </w:rPr>
        <w:t>Facebook</w:t>
      </w:r>
      <w:r>
        <w:rPr>
          <w:rFonts w:ascii="David" w:hAnsi="David"/>
          <w:rtl/>
        </w:rPr>
        <w:t xml:space="preserve"> נפרדים: דף אחד הנושא את שם הנתבע בשפה העברית: '</w:t>
      </w:r>
      <w:r w:rsidR="002E3C6F" w:rsidRPr="00E31A28">
        <w:rPr>
          <w:rFonts w:ascii="David" w:hAnsi="David"/>
          <w:noProof w:val="0"/>
          <w:sz w:val="18"/>
          <w:szCs w:val="18"/>
        </w:rPr>
        <w:t>XXX</w:t>
      </w:r>
      <w:r>
        <w:rPr>
          <w:rFonts w:ascii="David" w:hAnsi="David"/>
          <w:rtl/>
        </w:rPr>
        <w:t>' בו פורסמו תמונת נושא וארבע תגוביות בגנות התובע (פסקאות 12.1 ו-12.2 לעיל), ודף שני בשם 'הנקמה המתוקה', בו פורסמה תגובית אחת בגנות התובע (פסקה 12.3 לעיל).</w:t>
      </w:r>
    </w:p>
    <w:p w:rsidR="00F6053E" w:rsidRDefault="00F6053E" w:rsidP="00F6053E">
      <w:pPr>
        <w:spacing w:line="360" w:lineRule="auto"/>
        <w:ind w:left="-58"/>
        <w:jc w:val="both"/>
        <w:rPr>
          <w:rFonts w:ascii="David" w:hAnsi="David"/>
          <w:sz w:val="22"/>
          <w:szCs w:val="22"/>
          <w:rtl/>
        </w:rPr>
      </w:pPr>
    </w:p>
    <w:p w:rsidR="00F6053E" w:rsidRDefault="00F6053E" w:rsidP="00F6053E">
      <w:pPr>
        <w:spacing w:line="360" w:lineRule="auto"/>
        <w:ind w:left="-58"/>
        <w:jc w:val="both"/>
        <w:rPr>
          <w:rFonts w:ascii="Arial" w:hAnsi="Arial"/>
          <w:noProof w:val="0"/>
          <w:rtl/>
        </w:rPr>
      </w:pPr>
      <w:r>
        <w:rPr>
          <w:rFonts w:ascii="David" w:hAnsi="David"/>
          <w:rtl/>
        </w:rPr>
        <w:t>14.1</w:t>
      </w:r>
      <w:r>
        <w:rPr>
          <w:rFonts w:ascii="David" w:hAnsi="David"/>
          <w:rtl/>
        </w:rPr>
        <w:tab/>
        <w:t xml:space="preserve">דף  </w:t>
      </w:r>
      <w:r>
        <w:rPr>
          <w:rFonts w:ascii="David" w:hAnsi="David"/>
          <w:noProof w:val="0"/>
        </w:rPr>
        <w:t>Facebook</w:t>
      </w:r>
      <w:r>
        <w:rPr>
          <w:rFonts w:ascii="David" w:hAnsi="David"/>
          <w:rtl/>
        </w:rPr>
        <w:t xml:space="preserve"> הנושא את שם הנתבע – כפי שפורט לעיל הנתבע שינה את גירסתו בעניין זה. בכתב ההגנה המקורי הנתבע אישר במפורש שפרסם את הפרסומים שפורטו בכתב התביעה המקורי, היינו שפרסם בדף </w:t>
      </w:r>
      <w:r>
        <w:rPr>
          <w:rFonts w:ascii="David" w:hAnsi="David"/>
          <w:noProof w:val="0"/>
        </w:rPr>
        <w:t>Facebook</w:t>
      </w:r>
      <w:r>
        <w:rPr>
          <w:rFonts w:ascii="David" w:hAnsi="David"/>
          <w:rtl/>
        </w:rPr>
        <w:t xml:space="preserve"> שנושא את שמו את תמונת הנושא וארבע התגוביות בגנות התובע, ואף טען שהפרסום אינו מהווה לשון הרע וגם אם ייקבע אחרת, יש לו הגנות מפני הפרסום. בכתב ההגנה המתוקן הנתבע טען שאין ולא היה לו בעבר דף </w:t>
      </w:r>
      <w:r>
        <w:rPr>
          <w:rFonts w:ascii="David" w:hAnsi="David"/>
          <w:noProof w:val="0"/>
        </w:rPr>
        <w:t>Facebook</w:t>
      </w:r>
      <w:r>
        <w:rPr>
          <w:rFonts w:ascii="David" w:hAnsi="David"/>
          <w:rtl/>
        </w:rPr>
        <w:t xml:space="preserve"> והדף הנטען מזוייף. גירסתו המאוחרת של הנתבע נדחית משאין בפיו הסבר מניח את הדעת לשינוי גירסתו הראשונה. לאחר שהנתבע טען בקדם המשפט שאין לו דף </w:t>
      </w:r>
      <w:r>
        <w:rPr>
          <w:rFonts w:ascii="David" w:hAnsi="David"/>
          <w:noProof w:val="0"/>
        </w:rPr>
        <w:t>Facebook</w:t>
      </w:r>
      <w:r>
        <w:rPr>
          <w:rFonts w:ascii="Arial" w:hAnsi="Arial"/>
          <w:noProof w:val="0"/>
          <w:rtl/>
        </w:rPr>
        <w:t xml:space="preserve"> </w:t>
      </w:r>
      <w:r>
        <w:rPr>
          <w:rFonts w:ascii="Arial" w:hAnsi="Arial" w:hint="cs"/>
          <w:noProof w:val="0"/>
          <w:rtl/>
        </w:rPr>
        <w:t xml:space="preserve">הוא התבקש להבהיר כיצד טענה זו מתיישבת עם אישורו בכתב ההגנה את הפרסום, ומדוע טענה כה מהותית לא נטענה בכתב ההגנה, ובאת כוחו השיבה </w:t>
      </w:r>
      <w:r>
        <w:rPr>
          <w:rFonts w:ascii="David" w:hAnsi="David"/>
          <w:i/>
          <w:iCs/>
          <w:rtl/>
        </w:rPr>
        <w:t>"כנראה שזה נשמט בטעות על ידי"</w:t>
      </w:r>
      <w:r>
        <w:rPr>
          <w:rFonts w:ascii="David" w:hAnsi="David"/>
          <w:rtl/>
        </w:rPr>
        <w:t xml:space="preserve">. בחקירתו הנתבע לא סיפק הסבר ענייני לשינוי הגירסה. אין זה מתקבל על הדעת שאדם יאשר בכתב הגנה שהוא מגיש בתביעה שהוגשה נגדו לתשלום 140,000 ש"ח, להבדיל למשל מאישור אגב שיחת חולין, שפרסם את הפרסומים ולאחר מכן יטען שאין ולא היה לו דף </w:t>
      </w:r>
      <w:r>
        <w:rPr>
          <w:rFonts w:ascii="David" w:hAnsi="David"/>
          <w:noProof w:val="0"/>
        </w:rPr>
        <w:t>Facebook</w:t>
      </w:r>
      <w:r>
        <w:rPr>
          <w:rFonts w:ascii="David" w:hAnsi="David"/>
          <w:rtl/>
        </w:rPr>
        <w:t xml:space="preserve">, או שיתכן שהדף שייך לקרוב משפחה בשם זה. מעת שהנתבע אישר בכתב ההגנה המקורי שפרסם את הפרסומים שפורטו בכתב התביעה המקורי, הרי שהתובע יצא ידי חובתו להוכחת היסוד העובדתי של תביעתו, והיה על הנתבע להביא ראיות לסתור זאת אך הוא עשה כן. בניגוד לטענת הנתבע אין בחו"ד המומחה לסייע לו, שהרי המומחה קבע במפורש שלא ניתן לקבוע שהוא נעדר יכולת לתקשר בעברית. כמו כן בניגוד לטענת הנתבע המומחה לא קבע שהנתבע נעזר באשתו אלא תיאר את דברי הנתבע שהוא נעזר באשתו. שגיאות הכתיב הרבות בתגוביות מחזקות את מסקנת המומחה שיש לנתבע קשיים משמעותיים בעברית כתובה. טענת הנתבע שאינו יודע לתפעל דף </w:t>
      </w:r>
      <w:r>
        <w:rPr>
          <w:rFonts w:ascii="David" w:hAnsi="David"/>
          <w:noProof w:val="0"/>
        </w:rPr>
        <w:t>Facebook</w:t>
      </w:r>
      <w:r>
        <w:rPr>
          <w:rFonts w:ascii="David" w:hAnsi="David"/>
          <w:rtl/>
        </w:rPr>
        <w:t xml:space="preserve"> נדחית משנטענה על דרך הסתם ולא הוכחה, ועדותו המתחמקת לא הותירה רושם מהימן כלל. העובדה שהנתבע עדכן בתמונת הנושא שלו את המכתב שנשלח לנתבע מהמשטרה (במקום בפוסט) עשויה ללמד שאינו בקיא </w:t>
      </w:r>
      <w:r>
        <w:rPr>
          <w:rFonts w:ascii="David" w:hAnsi="David"/>
          <w:rtl/>
        </w:rPr>
        <w:lastRenderedPageBreak/>
        <w:t xml:space="preserve">בדקויות של תפעול דף </w:t>
      </w:r>
      <w:r>
        <w:rPr>
          <w:rFonts w:ascii="David" w:hAnsi="David"/>
          <w:noProof w:val="0"/>
        </w:rPr>
        <w:t>Facebook</w:t>
      </w:r>
      <w:r>
        <w:rPr>
          <w:rFonts w:ascii="David" w:hAnsi="David"/>
          <w:rtl/>
        </w:rPr>
        <w:t xml:space="preserve">. </w:t>
      </w:r>
      <w:r>
        <w:rPr>
          <w:rFonts w:ascii="Arial" w:hAnsi="Arial"/>
          <w:noProof w:val="0"/>
          <w:rtl/>
        </w:rPr>
        <w:t xml:space="preserve">לאור המפורט לעיל, הוכח שהנתבע פרסם את חמשת הפרסומים (תמונת נושא וארבע תגוביות) בדף </w:t>
      </w:r>
      <w:r>
        <w:rPr>
          <w:rFonts w:ascii="David" w:hAnsi="David"/>
          <w:noProof w:val="0"/>
        </w:rPr>
        <w:t>Facebook</w:t>
      </w:r>
      <w:r>
        <w:rPr>
          <w:rFonts w:ascii="Arial" w:hAnsi="Arial"/>
          <w:noProof w:val="0"/>
          <w:rtl/>
        </w:rPr>
        <w:t xml:space="preserve"> הנושא את שם הנתבע.</w:t>
      </w:r>
    </w:p>
    <w:p w:rsidR="00F6053E" w:rsidRDefault="00F6053E" w:rsidP="00F6053E">
      <w:pPr>
        <w:spacing w:line="360" w:lineRule="auto"/>
        <w:ind w:left="-58"/>
        <w:jc w:val="both"/>
        <w:rPr>
          <w:rFonts w:ascii="David" w:hAnsi="David"/>
          <w:rtl/>
        </w:rPr>
      </w:pPr>
    </w:p>
    <w:p w:rsidR="00F6053E" w:rsidRDefault="00F6053E" w:rsidP="00F6053E">
      <w:pPr>
        <w:spacing w:line="360" w:lineRule="auto"/>
        <w:ind w:left="-58"/>
        <w:jc w:val="both"/>
        <w:rPr>
          <w:rFonts w:ascii="David" w:hAnsi="David"/>
          <w:rtl/>
        </w:rPr>
      </w:pPr>
      <w:r>
        <w:rPr>
          <w:rFonts w:ascii="David" w:hAnsi="David"/>
          <w:rtl/>
        </w:rPr>
        <w:t>14.2</w:t>
      </w:r>
      <w:r>
        <w:rPr>
          <w:rFonts w:ascii="David" w:hAnsi="David"/>
          <w:rtl/>
        </w:rPr>
        <w:tab/>
        <w:t xml:space="preserve">דף </w:t>
      </w:r>
      <w:r>
        <w:rPr>
          <w:rFonts w:ascii="David" w:hAnsi="David"/>
          <w:noProof w:val="0"/>
        </w:rPr>
        <w:t>Facebook</w:t>
      </w:r>
      <w:r>
        <w:rPr>
          <w:rFonts w:ascii="David" w:hAnsi="David"/>
          <w:noProof w:val="0"/>
          <w:rtl/>
        </w:rPr>
        <w:t xml:space="preserve"> בשם "הנקמה המתוקה" –</w:t>
      </w:r>
      <w:r>
        <w:rPr>
          <w:rFonts w:ascii="David" w:hAnsi="David"/>
          <w:rtl/>
        </w:rPr>
        <w:t xml:space="preserve"> הטענה ביחס לפרסום זה לא נכללה בכתב התביעה המקורי אלא נטענה לראשונה בכתב התביעה המתוקן, והנתבע לא אישר מעולם שפרסם את הפרסום הנטען. התובע לא הוכיח שדף </w:t>
      </w:r>
      <w:r>
        <w:rPr>
          <w:rFonts w:ascii="David" w:hAnsi="David"/>
          <w:noProof w:val="0"/>
        </w:rPr>
        <w:t>Facebook</w:t>
      </w:r>
      <w:r>
        <w:rPr>
          <w:rFonts w:ascii="David" w:hAnsi="David"/>
          <w:rtl/>
        </w:rPr>
        <w:t xml:space="preserve"> זה שייך לנתבע, או תופעל על ידו, ואין בעובדה שנכתבה בו תגובית לתמונת הנושא של הנתבע כדי להוכיח זאת. על אף הכחשתו הנמרצת של הנתבע, התובע לא ביקש שינתן צו ל- </w:t>
      </w:r>
      <w:r>
        <w:rPr>
          <w:rFonts w:ascii="David" w:hAnsi="David"/>
          <w:noProof w:val="0"/>
        </w:rPr>
        <w:t>Facebook</w:t>
      </w:r>
      <w:r>
        <w:rPr>
          <w:rFonts w:ascii="David" w:hAnsi="David"/>
          <w:rtl/>
        </w:rPr>
        <w:t xml:space="preserve"> למסור את פרטי המשתמש של דף זה והדבר נזקף לחובתו. המשמעות היא שהתובע לא יצא ידי חובתו להוכחת היסוד העובדתי של תביעתו ביחס לפרסום זה ועל כן תביעתו ביחס לפרסום זה נדחית. </w:t>
      </w:r>
    </w:p>
    <w:p w:rsidR="00F6053E" w:rsidRDefault="00F6053E" w:rsidP="00F6053E">
      <w:pPr>
        <w:spacing w:line="360" w:lineRule="auto"/>
        <w:ind w:hanging="58"/>
        <w:jc w:val="both"/>
        <w:rPr>
          <w:rFonts w:ascii="David" w:hAnsi="David"/>
          <w:rtl/>
        </w:rPr>
      </w:pPr>
      <w:r>
        <w:rPr>
          <w:rFonts w:ascii="David" w:hAnsi="David"/>
          <w:rtl/>
        </w:rPr>
        <w:t xml:space="preserve"> </w:t>
      </w:r>
    </w:p>
    <w:p w:rsidR="00F6053E" w:rsidRDefault="00F6053E" w:rsidP="00F6053E">
      <w:pPr>
        <w:spacing w:line="360" w:lineRule="auto"/>
        <w:ind w:hanging="58"/>
        <w:jc w:val="both"/>
        <w:rPr>
          <w:rFonts w:ascii="David" w:hAnsi="David"/>
          <w:sz w:val="26"/>
          <w:szCs w:val="26"/>
          <w:rtl/>
        </w:rPr>
      </w:pPr>
      <w:r>
        <w:rPr>
          <w:rFonts w:ascii="David" w:hAnsi="David"/>
          <w:sz w:val="26"/>
          <w:szCs w:val="26"/>
          <w:u w:val="single"/>
          <w:rtl/>
        </w:rPr>
        <w:t>ג(2)   האם התבטאויות הנתבע מהוות פרסום שיש בו משום "לשון הרע"?</w:t>
      </w:r>
    </w:p>
    <w:p w:rsidR="00F6053E" w:rsidRDefault="00F6053E" w:rsidP="00F6053E">
      <w:pPr>
        <w:spacing w:line="360" w:lineRule="auto"/>
        <w:ind w:left="-58"/>
        <w:jc w:val="both"/>
        <w:rPr>
          <w:rFonts w:ascii="David" w:hAnsi="David"/>
          <w:rtl/>
        </w:rPr>
      </w:pPr>
      <w:r>
        <w:rPr>
          <w:rFonts w:ascii="David" w:hAnsi="David"/>
          <w:rtl/>
        </w:rPr>
        <w:t>15.</w:t>
      </w:r>
      <w:r>
        <w:rPr>
          <w:rFonts w:ascii="David" w:hAnsi="David"/>
          <w:rtl/>
        </w:rPr>
        <w:tab/>
        <w:t xml:space="preserve">סעיף 2(א) לחוק איסור לשון הרע, תשכ"ה-1965 (להלן 'חוק איסור לשון הרע') מגדיר "פרסום" באופן נרחב  </w:t>
      </w:r>
      <w:r>
        <w:rPr>
          <w:rFonts w:ascii="David" w:hAnsi="David"/>
          <w:i/>
          <w:iCs/>
          <w:rtl/>
        </w:rPr>
        <w:t>"בין בעל פה ובין בכתב או בדפוס, לרבות ציור, דמות, תנועה, צליל וכל אמצעי אחר"</w:t>
      </w:r>
      <w:r>
        <w:rPr>
          <w:rFonts w:ascii="David" w:hAnsi="David"/>
          <w:rtl/>
        </w:rPr>
        <w:t xml:space="preserve">. סעיף 2(ב) מורה שלצורך ההגדרה 'פרסום' די בכך שלשון הרע הגיעה לאדם אחד אחר זולת הנפגע, ואם נעשתה בכתב אף די בכך שעשויה הייתה להגיע לאדם אחר זולת הנפגע. נפסק שפרסום 'סטטוס' או 'פוסט' ברשת החברתית הוא פרסום כמובנו בחוק איסור לשון הרע. חמשת הפרסומים הנדונים (תמונת נושא וארבע תגוביות) בדף ה- </w:t>
      </w:r>
      <w:r>
        <w:rPr>
          <w:rFonts w:ascii="David" w:hAnsi="David"/>
          <w:noProof w:val="0"/>
        </w:rPr>
        <w:t>Facebook</w:t>
      </w:r>
      <w:r>
        <w:rPr>
          <w:rFonts w:ascii="David" w:hAnsi="David"/>
          <w:rtl/>
        </w:rPr>
        <w:t xml:space="preserve"> </w:t>
      </w:r>
      <w:r>
        <w:rPr>
          <w:rFonts w:ascii="David" w:hAnsi="David" w:hint="cs"/>
          <w:rtl/>
        </w:rPr>
        <w:t>של הנתבע הם בבחינת פרסום, ומעת שהנתבע אישר בכתב ההגנה את הפרסום, התובע לא נדרש להביא עדים שראו את הפרסום בעצמם.</w:t>
      </w:r>
    </w:p>
    <w:p w:rsidR="00F6053E" w:rsidRDefault="00F6053E" w:rsidP="00F6053E">
      <w:pPr>
        <w:spacing w:line="360" w:lineRule="auto"/>
        <w:ind w:left="-58"/>
        <w:jc w:val="both"/>
        <w:rPr>
          <w:rFonts w:ascii="David" w:hAnsi="David"/>
          <w:rtl/>
        </w:rPr>
      </w:pPr>
    </w:p>
    <w:p w:rsidR="00F6053E" w:rsidRDefault="00F6053E" w:rsidP="00F6053E">
      <w:pPr>
        <w:spacing w:line="360" w:lineRule="auto"/>
        <w:ind w:left="-58"/>
        <w:jc w:val="both"/>
        <w:rPr>
          <w:rFonts w:ascii="David" w:hAnsi="David"/>
          <w:rtl/>
        </w:rPr>
      </w:pPr>
      <w:r>
        <w:rPr>
          <w:rFonts w:ascii="David" w:hAnsi="David"/>
          <w:rtl/>
        </w:rPr>
        <w:t>16.</w:t>
      </w:r>
      <w:r>
        <w:rPr>
          <w:rFonts w:ascii="David" w:hAnsi="David"/>
          <w:rtl/>
        </w:rPr>
        <w:tab/>
        <w:t>סעיף 1 לחוק איסור לשון הרע מגדיר לשון הרע כדבר שפרסומו עלול - "</w:t>
      </w:r>
      <w:r>
        <w:rPr>
          <w:rFonts w:ascii="David" w:hAnsi="David"/>
          <w:i/>
          <w:iCs/>
          <w:rtl/>
        </w:rPr>
        <w:t>להשפיל אדם בעיני הבריות או לעשותו מטרה לשנאה, לבוז או ללעג מצדם; לבזות אדם בשל מעשים, התנהגות או תכונות המיוחסים לו; לפגוע באדם במשרתו, אם משרה ציבורית ואם משרה אחרת, בעסקו, במשלח ידו או במקצועו...".</w:t>
      </w:r>
      <w:r>
        <w:rPr>
          <w:rFonts w:ascii="David" w:hAnsi="David"/>
          <w:rtl/>
        </w:rPr>
        <w:t xml:space="preserve"> נפסק שלאחר שנקבע מהו הפרסום שעשה הנתבע, יש לפרש את הפרסום כדי לקבוע מהי משמעותו והאם יש בו משום 'לשון הרע' באופן המקים חבות על פי החוק. המבחן אותו אימצה הפסיקה לעניין פרשנות הפרסום הוא אובייקטיבי במהותו וקובע מהי המשמעות שקורא סביר היה מייחס למילים (ע"א 740/86 </w:t>
      </w:r>
      <w:r>
        <w:rPr>
          <w:rFonts w:ascii="David" w:hAnsi="David"/>
          <w:b/>
          <w:bCs/>
          <w:rtl/>
        </w:rPr>
        <w:t>תומרקין נ' העצני</w:t>
      </w:r>
      <w:r>
        <w:rPr>
          <w:rFonts w:ascii="David" w:hAnsi="David"/>
          <w:rtl/>
        </w:rPr>
        <w:t xml:space="preserve">, פ"ד מג(2), 333). יובהר שהחוק מסתפק בפוטנציאל פגיעה בכבוד בהגדרת יסוד "לשון הרע" ואינו דורש להצביע על פגיעה קונקרטית, ועל כן בעניין זה אין ממש בטענות הנתבע שלא הוכחה פגיעה כלשהיא בתובע. </w:t>
      </w:r>
    </w:p>
    <w:p w:rsidR="00F6053E" w:rsidRDefault="00F6053E" w:rsidP="00F6053E">
      <w:pPr>
        <w:spacing w:line="360" w:lineRule="auto"/>
        <w:ind w:left="-58"/>
        <w:jc w:val="both"/>
        <w:rPr>
          <w:rFonts w:ascii="David" w:hAnsi="David"/>
          <w:sz w:val="22"/>
          <w:szCs w:val="22"/>
          <w:rtl/>
        </w:rPr>
      </w:pPr>
    </w:p>
    <w:p w:rsidR="00F6053E" w:rsidRDefault="00F6053E" w:rsidP="00F6053E">
      <w:pPr>
        <w:spacing w:line="360" w:lineRule="auto"/>
        <w:ind w:left="-58"/>
        <w:jc w:val="both"/>
        <w:rPr>
          <w:rFonts w:ascii="David" w:hAnsi="David"/>
          <w:rtl/>
        </w:rPr>
      </w:pPr>
      <w:r>
        <w:rPr>
          <w:rFonts w:ascii="David" w:hAnsi="David"/>
          <w:rtl/>
        </w:rPr>
        <w:t>16.1</w:t>
      </w:r>
      <w:r>
        <w:rPr>
          <w:rFonts w:ascii="David" w:hAnsi="David"/>
          <w:rtl/>
        </w:rPr>
        <w:tab/>
        <w:t>תמונת הנושא – הנתבע פרסם כתמונת נושא מכתב שנשלח לתובע מקצינת תלונות הציבור במשטרה שלאחר בדיקת פנייתו נמצא שנפתח הליך פלילי נגד בעל המוסך בעטיו פנה והוגש כתב אישום. מעת שהמכתב אינו מופנה לנתבע, לא יכול להיות חולק שמטרת פרסומו לא נועדה להיטיב עם הנמען, וללא ספק נועד לבזותו בעיני מי שמכיר את הנתבע ויודע שהוא מנהל מוסך.</w:t>
      </w:r>
    </w:p>
    <w:p w:rsidR="00F6053E" w:rsidRDefault="00F6053E" w:rsidP="00F6053E">
      <w:pPr>
        <w:spacing w:line="360" w:lineRule="auto"/>
        <w:ind w:left="-58"/>
        <w:jc w:val="both"/>
        <w:rPr>
          <w:rFonts w:ascii="David" w:hAnsi="David"/>
          <w:sz w:val="22"/>
          <w:szCs w:val="22"/>
          <w:rtl/>
        </w:rPr>
      </w:pPr>
    </w:p>
    <w:p w:rsidR="00F6053E" w:rsidRDefault="00F6053E" w:rsidP="00F6053E">
      <w:pPr>
        <w:spacing w:line="360" w:lineRule="auto"/>
        <w:ind w:left="-58"/>
        <w:jc w:val="both"/>
        <w:rPr>
          <w:rFonts w:ascii="David" w:hAnsi="David"/>
          <w:rtl/>
        </w:rPr>
      </w:pPr>
      <w:r>
        <w:rPr>
          <w:rFonts w:ascii="David" w:hAnsi="David"/>
          <w:rtl/>
        </w:rPr>
        <w:t>16.2</w:t>
      </w:r>
      <w:r>
        <w:rPr>
          <w:rFonts w:ascii="David" w:hAnsi="David"/>
          <w:rtl/>
        </w:rPr>
        <w:tab/>
        <w:t>ארבע התגוביות שנכתבו במענה לתהיית חברו של הנתבע באשר לפרסום תמונת הנושא - תיאור התובע כמי שבגד במשפחתו, גרם לכך שחברו ייעצר, שהוא בעייתי ו'הכבשה השחורה' של המשפחה, ומשתף פעולה עם המשטרה – ללא ספק נועדו לבזות את התובע ולהשפילו, וגם הנתבע לא ניסה לטעון שתוכנן המבזה אינו כזה.</w:t>
      </w:r>
    </w:p>
    <w:p w:rsidR="00F6053E" w:rsidRDefault="00F6053E" w:rsidP="00F6053E">
      <w:pPr>
        <w:spacing w:line="360" w:lineRule="auto"/>
        <w:ind w:hanging="58"/>
        <w:jc w:val="both"/>
        <w:rPr>
          <w:rFonts w:ascii="David" w:hAnsi="David"/>
          <w:rtl/>
        </w:rPr>
      </w:pPr>
    </w:p>
    <w:p w:rsidR="00F6053E" w:rsidRDefault="00F6053E" w:rsidP="00F6053E">
      <w:pPr>
        <w:spacing w:line="360" w:lineRule="auto"/>
        <w:ind w:left="-58"/>
        <w:jc w:val="both"/>
        <w:rPr>
          <w:rFonts w:ascii="David" w:hAnsi="David"/>
          <w:rtl/>
        </w:rPr>
      </w:pPr>
      <w:r>
        <w:rPr>
          <w:rFonts w:ascii="David" w:hAnsi="David"/>
          <w:rtl/>
        </w:rPr>
        <w:lastRenderedPageBreak/>
        <w:t>17.</w:t>
      </w:r>
      <w:r>
        <w:rPr>
          <w:rFonts w:ascii="David" w:hAnsi="David"/>
          <w:rtl/>
        </w:rPr>
        <w:tab/>
        <w:t xml:space="preserve">המסקנה מהמפורט לעיל היא שבחמשת הפרסומים (תמונת הנושא וארבע התגוביות) שהנתבע פרסם בדף ה- </w:t>
      </w:r>
      <w:r>
        <w:rPr>
          <w:rFonts w:ascii="David" w:hAnsi="David"/>
          <w:noProof w:val="0"/>
        </w:rPr>
        <w:t>Facebook</w:t>
      </w:r>
      <w:r>
        <w:rPr>
          <w:rFonts w:ascii="David" w:hAnsi="David"/>
          <w:rtl/>
        </w:rPr>
        <w:t xml:space="preserve"> שנושא את שמו יש משום פרסום לשון רע. על כן נבחן האם עומדת לו אחת מההגנות הקבועות בחוק.</w:t>
      </w:r>
    </w:p>
    <w:p w:rsidR="00F6053E" w:rsidRDefault="00F6053E" w:rsidP="00F6053E">
      <w:pPr>
        <w:spacing w:line="360" w:lineRule="auto"/>
        <w:ind w:left="-58"/>
        <w:jc w:val="both"/>
        <w:rPr>
          <w:rFonts w:ascii="David" w:hAnsi="David"/>
          <w:rtl/>
        </w:rPr>
      </w:pPr>
    </w:p>
    <w:p w:rsidR="00F6053E" w:rsidRDefault="00F6053E" w:rsidP="00F6053E">
      <w:pPr>
        <w:spacing w:line="360" w:lineRule="auto"/>
        <w:ind w:hanging="58"/>
        <w:jc w:val="both"/>
        <w:rPr>
          <w:rFonts w:ascii="David" w:hAnsi="David"/>
          <w:sz w:val="26"/>
          <w:szCs w:val="26"/>
          <w:rtl/>
        </w:rPr>
      </w:pPr>
      <w:r>
        <w:rPr>
          <w:rFonts w:ascii="David" w:hAnsi="David"/>
          <w:sz w:val="26"/>
          <w:szCs w:val="26"/>
          <w:u w:val="single"/>
          <w:rtl/>
        </w:rPr>
        <w:t>ג(3)  האם עומדת לנתבע הגנה מפני פרסום לשון הרע?</w:t>
      </w:r>
    </w:p>
    <w:p w:rsidR="00F6053E" w:rsidRDefault="00F6053E" w:rsidP="00F6053E">
      <w:pPr>
        <w:spacing w:line="360" w:lineRule="auto"/>
        <w:ind w:left="-58"/>
        <w:jc w:val="both"/>
        <w:rPr>
          <w:rFonts w:ascii="David" w:hAnsi="David"/>
          <w:rtl/>
        </w:rPr>
      </w:pPr>
      <w:r>
        <w:rPr>
          <w:rFonts w:ascii="David" w:hAnsi="David"/>
          <w:rtl/>
        </w:rPr>
        <w:t>18.</w:t>
      </w:r>
      <w:r>
        <w:rPr>
          <w:rFonts w:ascii="David" w:hAnsi="David"/>
          <w:rtl/>
        </w:rPr>
        <w:tab/>
        <w:t xml:space="preserve">הנטל להוכיח טענת הגנה מפני פרסום לשון הרע מוטל על הנתבע. בנדון הנתבע טען באופן כוללני בכתב הההגנה המקורי שעומדות לו הגנות מפני הפרסום אך זנח טענה זו ודבק בטענה שאין ולא היה לו חשבון </w:t>
      </w:r>
      <w:r>
        <w:rPr>
          <w:rFonts w:ascii="David" w:hAnsi="David"/>
          <w:noProof w:val="0"/>
        </w:rPr>
        <w:t>Facebook</w:t>
      </w:r>
      <w:r>
        <w:rPr>
          <w:rFonts w:ascii="David" w:hAnsi="David"/>
          <w:rtl/>
        </w:rPr>
        <w:t>. מכאן שאין לנתבע הגנה מפני פרסום לשן הרע.</w:t>
      </w:r>
    </w:p>
    <w:p w:rsidR="00F6053E" w:rsidRDefault="00F6053E" w:rsidP="00F6053E">
      <w:pPr>
        <w:spacing w:line="360" w:lineRule="auto"/>
        <w:ind w:hanging="58"/>
        <w:jc w:val="both"/>
        <w:rPr>
          <w:rFonts w:ascii="David" w:hAnsi="David"/>
          <w:rtl/>
        </w:rPr>
      </w:pPr>
    </w:p>
    <w:p w:rsidR="00F6053E" w:rsidRDefault="00F6053E" w:rsidP="00F6053E">
      <w:pPr>
        <w:spacing w:line="360" w:lineRule="auto"/>
        <w:ind w:hanging="58"/>
        <w:jc w:val="both"/>
        <w:rPr>
          <w:rFonts w:ascii="David" w:hAnsi="David"/>
          <w:rtl/>
        </w:rPr>
      </w:pPr>
      <w:r>
        <w:rPr>
          <w:rFonts w:ascii="David" w:hAnsi="David"/>
          <w:sz w:val="26"/>
          <w:szCs w:val="26"/>
          <w:u w:val="single"/>
          <w:rtl/>
        </w:rPr>
        <w:t>ג(4)  שיעור הפיצוי</w:t>
      </w:r>
    </w:p>
    <w:p w:rsidR="00F6053E" w:rsidRDefault="00F6053E" w:rsidP="00F6053E">
      <w:pPr>
        <w:spacing w:line="360" w:lineRule="auto"/>
        <w:ind w:left="-58"/>
        <w:jc w:val="both"/>
        <w:rPr>
          <w:rFonts w:ascii="David" w:hAnsi="David"/>
          <w:rtl/>
        </w:rPr>
      </w:pPr>
      <w:r>
        <w:rPr>
          <w:rFonts w:ascii="David" w:hAnsi="David"/>
          <w:rtl/>
        </w:rPr>
        <w:t>19.</w:t>
      </w:r>
      <w:r>
        <w:rPr>
          <w:rFonts w:ascii="David" w:hAnsi="David"/>
          <w:rtl/>
        </w:rPr>
        <w:tab/>
        <w:t>בחוק איסור לשון הרע קיימים שני 'מסלולים' בהקשר של פיצוי: האחד נזיקי ומצריך הוכחת הנזק, והשני סטטוטורי - ללא הוכחת נזק. בית המשפט רשאי לפסוק כפל פיצוי סטטורי אם הוכח שלשון הרע פורסמה בכוונה לפגוע. בנדון התובע עתר לפסוק כפל פיצוי סטטוטרי, ללא הוכחת נזק משום שהפרסום היה 'במזיד'.</w:t>
      </w:r>
    </w:p>
    <w:p w:rsidR="00F6053E" w:rsidRDefault="00F6053E" w:rsidP="00F6053E">
      <w:pPr>
        <w:spacing w:line="360" w:lineRule="auto"/>
        <w:ind w:left="-58"/>
        <w:jc w:val="both"/>
        <w:rPr>
          <w:rFonts w:ascii="David" w:hAnsi="David"/>
          <w:rtl/>
        </w:rPr>
      </w:pPr>
    </w:p>
    <w:p w:rsidR="00F6053E" w:rsidRDefault="00F6053E" w:rsidP="00F6053E">
      <w:pPr>
        <w:spacing w:line="360" w:lineRule="auto"/>
        <w:ind w:left="-58"/>
        <w:jc w:val="both"/>
        <w:rPr>
          <w:rFonts w:ascii="David" w:hAnsi="David"/>
          <w:rtl/>
        </w:rPr>
      </w:pPr>
      <w:r>
        <w:rPr>
          <w:rFonts w:ascii="David" w:hAnsi="David"/>
          <w:rtl/>
        </w:rPr>
        <w:t>20.</w:t>
      </w:r>
      <w:r>
        <w:rPr>
          <w:rFonts w:ascii="David" w:hAnsi="David"/>
          <w:rtl/>
        </w:rPr>
        <w:tab/>
        <w:t xml:space="preserve">ברע"א 10530/03 </w:t>
      </w:r>
      <w:r>
        <w:rPr>
          <w:rFonts w:ascii="David" w:hAnsi="David"/>
          <w:b/>
          <w:bCs/>
          <w:rtl/>
        </w:rPr>
        <w:t>בן גביר נ' דנקנר</w:t>
      </w:r>
      <w:r>
        <w:rPr>
          <w:rFonts w:ascii="David" w:hAnsi="David"/>
          <w:rtl/>
        </w:rPr>
        <w:t xml:space="preserve"> (12.11.2006) בית המשפט העליון מנה את השיקולים שיש לבחון בעת פסיקת פיצויים בגין לשון הרע: </w:t>
      </w:r>
      <w:r>
        <w:rPr>
          <w:rFonts w:ascii="David" w:hAnsi="David"/>
          <w:i/>
          <w:iCs/>
          <w:rtl/>
        </w:rPr>
        <w:t xml:space="preserve">"שיעור הפיצוי נגזר, בין היתר, מחומרת הפגיעה שארעה. ככל שאופי ההאשמות המיוחסות לנפגע חמורות יותר, כך ראוי להגדיל את סכום הפיצוי... עשיית שימוש בתיאורים פוגעניים במיוחד יצדיקו החמרה בפסיקת הפיצויים... עוד יתחשב בית המשפט בתפוצת הפרסום, והיא תהווה שיקול חשוב בקביעת גובה הפיצוי... פרסום בתפוצה גדולה, כגון פרסום באמצעי </w:t>
      </w:r>
      <w:r>
        <w:rPr>
          <w:rFonts w:ascii="David" w:hAnsi="David"/>
          <w:i/>
          <w:iCs/>
          <w:rtl/>
        </w:rPr>
        <w:lastRenderedPageBreak/>
        <w:t>התקשורת, מחמיר את הפגיעה ומצדיק הגדלת הפיצוי... להתנהגות הניזוק ולמעמדו קודם לארוע הפגיעה ולאחריו ינתן משקל בהערכת הפיצוי. כן יינתן משקל להתנהגות הפוגע בעת הפרסום, לפניו ולאחריו. ינתן משקל לעובדת התנצלותו, או סירובו להתנצל, ודבקותו באמירות הפוגעניות בלא לחזור בו מהן... בית המשפט יתחשב בהיקף הפגיעה, במעמדו של הניזוק בקהילתו, בהשפלה שסבל, בכאב ובסבל שהיו מנת חלקו, ובתוצאות הצפויות מכל אלה בעתיד".</w:t>
      </w:r>
    </w:p>
    <w:p w:rsidR="00F6053E" w:rsidRDefault="00F6053E" w:rsidP="00F6053E">
      <w:pPr>
        <w:spacing w:before="60" w:line="360" w:lineRule="auto"/>
        <w:ind w:left="-57" w:firstLine="777"/>
        <w:jc w:val="both"/>
        <w:rPr>
          <w:rFonts w:ascii="David" w:hAnsi="David"/>
          <w:rtl/>
        </w:rPr>
      </w:pPr>
      <w:r>
        <w:rPr>
          <w:rFonts w:ascii="David" w:hAnsi="David"/>
          <w:rtl/>
        </w:rPr>
        <w:t xml:space="preserve">בנוסף לשיקולים שפורטו לעיל, יש להתחשב בזהות הצדדים להליך - בני משפחה. </w:t>
      </w:r>
      <w:r>
        <w:rPr>
          <w:rFonts w:ascii="David" w:hAnsi="David"/>
          <w:i/>
          <w:iCs/>
          <w:rtl/>
        </w:rPr>
        <w:t xml:space="preserve">"כאשר עסקינן בסכסוך משפחתי, שומה על בית המשפט לנקוט משנה זהירות בבואו לפסוק פיצויים בגין פרסום לשון הרע. סכסוכים מסוג כזה הם מטבע הדברים טעונים מאוד מבחינה רגשית, ועלולים לגרור ביטויים חריפים שנאמרים בסערת רגשות. גם כעניין שבמדיניות, אין לעודד צדדים לסכסוך משפחתי להגיש תביעות לשון הרע בגין כל ביטוי פוגע שנאמר על ידי הצד שכנגד, שאם לא כן, בתי המשפט לענייני משפחה יוצפו בתביעות לשון הרע לרוב" </w:t>
      </w:r>
      <w:r>
        <w:rPr>
          <w:rFonts w:ascii="David" w:hAnsi="David"/>
          <w:rtl/>
        </w:rPr>
        <w:t xml:space="preserve">(עמ"ש (ת"א) 47311-10-13 </w:t>
      </w:r>
      <w:r>
        <w:rPr>
          <w:rFonts w:ascii="David" w:hAnsi="David"/>
          <w:b/>
          <w:bCs/>
          <w:rtl/>
        </w:rPr>
        <w:t>פלוני נ' פלמונית</w:t>
      </w:r>
      <w:r>
        <w:rPr>
          <w:rFonts w:ascii="David" w:hAnsi="David"/>
          <w:rtl/>
        </w:rPr>
        <w:t xml:space="preserve"> (19.5.2014)).</w:t>
      </w:r>
    </w:p>
    <w:p w:rsidR="00F6053E" w:rsidRDefault="00F6053E" w:rsidP="00F6053E">
      <w:pPr>
        <w:spacing w:line="360" w:lineRule="auto"/>
        <w:ind w:hanging="58"/>
        <w:jc w:val="both"/>
        <w:rPr>
          <w:rFonts w:ascii="David" w:hAnsi="David"/>
          <w:rtl/>
        </w:rPr>
      </w:pPr>
      <w:r>
        <w:rPr>
          <w:rFonts w:ascii="David" w:hAnsi="David"/>
          <w:rtl/>
        </w:rPr>
        <w:t xml:space="preserve"> </w:t>
      </w:r>
    </w:p>
    <w:p w:rsidR="00F6053E" w:rsidRDefault="00F6053E" w:rsidP="00F6053E">
      <w:pPr>
        <w:spacing w:line="360" w:lineRule="auto"/>
        <w:ind w:left="-58"/>
        <w:jc w:val="both"/>
        <w:rPr>
          <w:rFonts w:ascii="David" w:hAnsi="David"/>
          <w:rtl/>
        </w:rPr>
      </w:pPr>
      <w:r>
        <w:rPr>
          <w:rFonts w:ascii="David" w:hAnsi="David"/>
          <w:rtl/>
        </w:rPr>
        <w:t>21.</w:t>
      </w:r>
      <w:r>
        <w:rPr>
          <w:rFonts w:ascii="David" w:hAnsi="David"/>
          <w:rtl/>
        </w:rPr>
        <w:tab/>
        <w:t>בנדון נכון לפסוק פיצוי בשיעור נמוך באופן משמעותי מגבול הפיצוי הסטטוטורי, וזאת מהנימוקים הבאים:</w:t>
      </w:r>
    </w:p>
    <w:p w:rsidR="00F6053E" w:rsidRDefault="00F6053E" w:rsidP="00F6053E">
      <w:pPr>
        <w:spacing w:line="360" w:lineRule="auto"/>
        <w:ind w:left="-58"/>
        <w:jc w:val="both"/>
        <w:rPr>
          <w:rFonts w:ascii="David" w:hAnsi="David"/>
          <w:sz w:val="20"/>
          <w:szCs w:val="20"/>
          <w:rtl/>
        </w:rPr>
      </w:pPr>
    </w:p>
    <w:p w:rsidR="00F6053E" w:rsidRDefault="00F6053E" w:rsidP="00F6053E">
      <w:pPr>
        <w:spacing w:line="360" w:lineRule="auto"/>
        <w:ind w:left="-58"/>
        <w:jc w:val="both"/>
        <w:rPr>
          <w:rFonts w:ascii="David" w:hAnsi="David"/>
          <w:rtl/>
        </w:rPr>
      </w:pPr>
      <w:r>
        <w:rPr>
          <w:rFonts w:ascii="David" w:hAnsi="David"/>
          <w:rtl/>
        </w:rPr>
        <w:t>21.1</w:t>
      </w:r>
      <w:r>
        <w:rPr>
          <w:rFonts w:ascii="David" w:hAnsi="David"/>
          <w:rtl/>
        </w:rPr>
        <w:tab/>
        <w:t>הפרסומים אינם נפרדים אלא חלק ממסכת אחת: פרסום תמונת נושא, ומיד לאחר מכן כתיבת ארבע תגוביות במענה לשאלת חברו של הנתבע, ללא הפרש זמן ביניהן, ואלה פורסמו לאחר שהוגש נגד הנתבע כתב אישום בשל תלונת התובע, בבחינת התגרות;</w:t>
      </w:r>
    </w:p>
    <w:p w:rsidR="00F6053E" w:rsidRDefault="00F6053E" w:rsidP="00F6053E">
      <w:pPr>
        <w:spacing w:line="360" w:lineRule="auto"/>
        <w:ind w:left="-58"/>
        <w:jc w:val="both"/>
        <w:rPr>
          <w:rFonts w:ascii="David" w:hAnsi="David"/>
          <w:rtl/>
        </w:rPr>
      </w:pPr>
    </w:p>
    <w:p w:rsidR="00F6053E" w:rsidRDefault="00F6053E" w:rsidP="00F6053E">
      <w:pPr>
        <w:spacing w:line="360" w:lineRule="auto"/>
        <w:ind w:left="-58"/>
        <w:jc w:val="both"/>
        <w:rPr>
          <w:rFonts w:ascii="David" w:hAnsi="David"/>
          <w:rtl/>
        </w:rPr>
      </w:pPr>
      <w:r>
        <w:rPr>
          <w:rFonts w:ascii="David" w:hAnsi="David"/>
          <w:rtl/>
        </w:rPr>
        <w:t>21.2</w:t>
      </w:r>
      <w:r>
        <w:rPr>
          <w:rFonts w:ascii="David" w:hAnsi="David"/>
          <w:rtl/>
        </w:rPr>
        <w:tab/>
        <w:t>הפרסומים הוסרו מיד עם המצאת כתב התביעה לנתבע, והתביעה הוגשה מבלי שהתובע הקדים פניה לנתבהע;</w:t>
      </w:r>
    </w:p>
    <w:p w:rsidR="00F6053E" w:rsidRDefault="00F6053E" w:rsidP="00F6053E">
      <w:pPr>
        <w:spacing w:line="360" w:lineRule="auto"/>
        <w:ind w:left="-58"/>
        <w:jc w:val="both"/>
        <w:rPr>
          <w:rFonts w:ascii="David" w:hAnsi="David"/>
          <w:rtl/>
        </w:rPr>
      </w:pPr>
    </w:p>
    <w:p w:rsidR="00F6053E" w:rsidRDefault="00F6053E" w:rsidP="00F6053E">
      <w:pPr>
        <w:spacing w:line="360" w:lineRule="auto"/>
        <w:ind w:left="-58"/>
        <w:jc w:val="both"/>
        <w:rPr>
          <w:rFonts w:ascii="David" w:hAnsi="David"/>
          <w:rtl/>
        </w:rPr>
      </w:pPr>
      <w:r>
        <w:rPr>
          <w:rFonts w:ascii="David" w:hAnsi="David"/>
          <w:rtl/>
        </w:rPr>
        <w:t>21.3</w:t>
      </w:r>
      <w:r>
        <w:rPr>
          <w:rFonts w:ascii="David" w:hAnsi="David"/>
          <w:rtl/>
        </w:rPr>
        <w:tab/>
        <w:t>הקשר המשפחתי בין הצדדים, הסכסוך המר בין הצדדדים, עיתוי הגשת התביעה, למעלה משנתיים לאחר הפרסום, ובעקבות דחיית בקשת התובע לבטל את הסדר הטיעון עם הנתבע ובנו, העובדה שהתובע כלל לא עתר להסרת הפרסומים אלא רק לפסיקת פיצוי, אי הקדמת פניה לנתבע טרם הגשת התביעה, והתנהלות התובע לכל אורך ההליך - מלמדים שהסיבה להגשת התביעה אינה משום הפגיעה הנטענת בשמו של התובע אלא כחלק מהסכסוך המתמשך בין הצדדים, ושני הצדדים עשו בהליך זה שימוש לצורך ניגוח הצד שכנגד;</w:t>
      </w:r>
    </w:p>
    <w:p w:rsidR="00F6053E" w:rsidRDefault="00F6053E" w:rsidP="00F6053E">
      <w:pPr>
        <w:spacing w:line="360" w:lineRule="auto"/>
        <w:ind w:left="-58"/>
        <w:jc w:val="both"/>
        <w:rPr>
          <w:rFonts w:ascii="David" w:hAnsi="David"/>
          <w:rtl/>
        </w:rPr>
      </w:pPr>
    </w:p>
    <w:p w:rsidR="00F6053E" w:rsidRDefault="00F6053E" w:rsidP="00F6053E">
      <w:pPr>
        <w:spacing w:line="360" w:lineRule="auto"/>
        <w:ind w:left="-58"/>
        <w:jc w:val="both"/>
        <w:rPr>
          <w:rFonts w:ascii="David" w:hAnsi="David"/>
          <w:rtl/>
        </w:rPr>
      </w:pPr>
      <w:r>
        <w:rPr>
          <w:rFonts w:ascii="David" w:hAnsi="David"/>
          <w:rtl/>
        </w:rPr>
        <w:t>21.4</w:t>
      </w:r>
      <w:r>
        <w:rPr>
          <w:rFonts w:ascii="David" w:hAnsi="David"/>
          <w:rtl/>
        </w:rPr>
        <w:tab/>
        <w:t>טענות התובע לנזקים שנגרמו לו נטענו על דרך הסתם ואינן מתיישבות עם העובדה שהתובע המתין למעלה משנתיים טרם הפרסום וכאמור כלל לא עתר להסרת הפרסום אלא לפסיקת פיצוי בלבד;</w:t>
      </w:r>
    </w:p>
    <w:p w:rsidR="00F6053E" w:rsidRDefault="00F6053E" w:rsidP="00F6053E">
      <w:pPr>
        <w:spacing w:line="360" w:lineRule="auto"/>
        <w:ind w:left="-58"/>
        <w:jc w:val="both"/>
        <w:rPr>
          <w:rFonts w:ascii="David" w:hAnsi="David"/>
          <w:rtl/>
        </w:rPr>
      </w:pPr>
    </w:p>
    <w:p w:rsidR="00F6053E" w:rsidRDefault="00F6053E" w:rsidP="00F6053E">
      <w:pPr>
        <w:spacing w:line="360" w:lineRule="auto"/>
        <w:jc w:val="both"/>
        <w:rPr>
          <w:rFonts w:ascii="David" w:hAnsi="David"/>
          <w:rtl/>
        </w:rPr>
      </w:pPr>
      <w:r>
        <w:rPr>
          <w:rFonts w:ascii="David" w:hAnsi="David"/>
          <w:rtl/>
        </w:rPr>
        <w:t>21.5</w:t>
      </w:r>
      <w:r>
        <w:rPr>
          <w:rFonts w:ascii="David" w:hAnsi="David"/>
          <w:rtl/>
        </w:rPr>
        <w:tab/>
        <w:t xml:space="preserve">ארבעה מתוך חמשת הפרסומים הם תגוביות, להבדיל מפוסט, וגם את תמונת הנושא ניתן לבדל מפוסט (רע"א 4447/07 </w:t>
      </w:r>
      <w:r>
        <w:rPr>
          <w:rFonts w:ascii="David" w:hAnsi="David"/>
          <w:b/>
          <w:bCs/>
          <w:rtl/>
        </w:rPr>
        <w:t>מור נ' ברק אי.טי.סי [1995] החברה לשירותי בזק בינלאומיים בע"מ</w:t>
      </w:r>
      <w:r>
        <w:rPr>
          <w:rFonts w:ascii="David" w:hAnsi="David"/>
          <w:rtl/>
        </w:rPr>
        <w:t xml:space="preserve"> (25.3.2010));</w:t>
      </w:r>
    </w:p>
    <w:p w:rsidR="00F6053E" w:rsidRDefault="00F6053E" w:rsidP="00F6053E">
      <w:pPr>
        <w:spacing w:line="360" w:lineRule="auto"/>
        <w:jc w:val="both"/>
        <w:rPr>
          <w:rFonts w:ascii="David" w:hAnsi="David"/>
          <w:rtl/>
        </w:rPr>
      </w:pPr>
    </w:p>
    <w:p w:rsidR="00F6053E" w:rsidRDefault="00F6053E" w:rsidP="00F6053E">
      <w:pPr>
        <w:spacing w:line="360" w:lineRule="auto"/>
        <w:ind w:left="-58"/>
        <w:jc w:val="both"/>
        <w:rPr>
          <w:rFonts w:ascii="David" w:hAnsi="David"/>
          <w:rtl/>
        </w:rPr>
      </w:pPr>
      <w:r>
        <w:rPr>
          <w:rFonts w:ascii="David" w:hAnsi="David"/>
          <w:rtl/>
        </w:rPr>
        <w:t>22.</w:t>
      </w:r>
      <w:r>
        <w:rPr>
          <w:rFonts w:ascii="David" w:hAnsi="David"/>
          <w:rtl/>
        </w:rPr>
        <w:tab/>
        <w:t>לאור מכלול השיקולים שפורטו לעיל, נפסק פיצוי עבור פרסום תמונת הנושא בסך 1,000 ש"ח ופיצוי עבור כל אחת מארבע התגוביות בסך 350 ש"ח. ובסך הכל 2,400 ש"ח.</w:t>
      </w:r>
    </w:p>
    <w:p w:rsidR="00F6053E" w:rsidRDefault="00F6053E" w:rsidP="00F6053E">
      <w:pPr>
        <w:spacing w:line="360" w:lineRule="auto"/>
        <w:ind w:hanging="58"/>
        <w:jc w:val="both"/>
        <w:rPr>
          <w:rFonts w:ascii="David" w:hAnsi="David"/>
          <w:rtl/>
        </w:rPr>
      </w:pPr>
    </w:p>
    <w:p w:rsidR="00F6053E" w:rsidRDefault="00F6053E" w:rsidP="00F6053E">
      <w:pPr>
        <w:spacing w:line="360" w:lineRule="auto"/>
        <w:ind w:hanging="58"/>
        <w:jc w:val="both"/>
        <w:rPr>
          <w:rFonts w:ascii="David" w:hAnsi="David"/>
          <w:sz w:val="28"/>
          <w:szCs w:val="28"/>
          <w:u w:val="single"/>
          <w:rtl/>
        </w:rPr>
      </w:pPr>
      <w:r>
        <w:rPr>
          <w:rFonts w:ascii="David" w:hAnsi="David"/>
          <w:sz w:val="28"/>
          <w:szCs w:val="28"/>
          <w:u w:val="single"/>
          <w:rtl/>
        </w:rPr>
        <w:t>ד.  התוצאה</w:t>
      </w:r>
    </w:p>
    <w:p w:rsidR="00F6053E" w:rsidRDefault="00F6053E" w:rsidP="00F6053E">
      <w:pPr>
        <w:spacing w:line="360" w:lineRule="auto"/>
        <w:ind w:left="-58"/>
        <w:jc w:val="both"/>
        <w:rPr>
          <w:rFonts w:ascii="David" w:hAnsi="David"/>
          <w:rtl/>
        </w:rPr>
      </w:pPr>
      <w:r>
        <w:rPr>
          <w:rFonts w:ascii="David" w:hAnsi="David"/>
          <w:rtl/>
        </w:rPr>
        <w:lastRenderedPageBreak/>
        <w:t>23.</w:t>
      </w:r>
      <w:r>
        <w:rPr>
          <w:rFonts w:ascii="David" w:hAnsi="David"/>
          <w:rtl/>
        </w:rPr>
        <w:tab/>
        <w:t xml:space="preserve">התוצאה היא שהתביעה מתקבלת באופן חלקי. נפסק שפרסום תמונת הנושא וארבע התגוביות בדף ה- </w:t>
      </w:r>
      <w:r>
        <w:rPr>
          <w:rFonts w:ascii="David" w:hAnsi="David"/>
          <w:noProof w:val="0"/>
        </w:rPr>
        <w:t>Facebook</w:t>
      </w:r>
      <w:r>
        <w:rPr>
          <w:rFonts w:ascii="Arial" w:hAnsi="Arial"/>
          <w:noProof w:val="0"/>
          <w:rtl/>
        </w:rPr>
        <w:t xml:space="preserve"> </w:t>
      </w:r>
      <w:r>
        <w:rPr>
          <w:rFonts w:ascii="David" w:hAnsi="David"/>
          <w:rtl/>
        </w:rPr>
        <w:t>של הנתבע מהווים לשון הרע. התביעה ביחס לפרסום בדף ה-</w:t>
      </w:r>
      <w:r>
        <w:rPr>
          <w:rFonts w:ascii="David" w:hAnsi="David"/>
          <w:noProof w:val="0"/>
        </w:rPr>
        <w:t>Facebook</w:t>
      </w:r>
      <w:r>
        <w:rPr>
          <w:rFonts w:ascii="Arial" w:hAnsi="Arial"/>
          <w:noProof w:val="0"/>
          <w:rtl/>
        </w:rPr>
        <w:t xml:space="preserve"> בשם 'נקמה מתוקה' נדחית. </w:t>
      </w:r>
      <w:r>
        <w:rPr>
          <w:rFonts w:ascii="David" w:hAnsi="David"/>
          <w:rtl/>
        </w:rPr>
        <w:t>הנתבע ישלם לתובע פיצוי בשיעור כולל של 2,400 ש"ח בתוך 30 ימים מהיום.</w:t>
      </w:r>
    </w:p>
    <w:p w:rsidR="00F6053E" w:rsidRDefault="00F6053E" w:rsidP="00F6053E">
      <w:pPr>
        <w:spacing w:line="360" w:lineRule="auto"/>
        <w:ind w:hanging="58"/>
        <w:jc w:val="both"/>
        <w:rPr>
          <w:rFonts w:ascii="David" w:hAnsi="David"/>
          <w:rtl/>
        </w:rPr>
      </w:pPr>
    </w:p>
    <w:p w:rsidR="00F6053E" w:rsidRDefault="00F6053E" w:rsidP="00F6053E">
      <w:pPr>
        <w:spacing w:line="360" w:lineRule="auto"/>
        <w:ind w:left="-58"/>
        <w:jc w:val="both"/>
        <w:rPr>
          <w:rFonts w:ascii="David" w:hAnsi="David"/>
        </w:rPr>
      </w:pPr>
      <w:r>
        <w:rPr>
          <w:rFonts w:ascii="David" w:hAnsi="David"/>
          <w:rtl/>
        </w:rPr>
        <w:t>24.</w:t>
      </w:r>
      <w:r>
        <w:rPr>
          <w:rFonts w:ascii="David" w:hAnsi="David"/>
          <w:rtl/>
        </w:rPr>
        <w:tab/>
        <w:t xml:space="preserve">לעניין הוצאות ההליך – </w:t>
      </w:r>
      <w:r>
        <w:rPr>
          <w:rFonts w:ascii="David" w:hAnsi="David"/>
          <w:noProof w:val="0"/>
          <w:rtl/>
        </w:rPr>
        <w:t xml:space="preserve">הכלל הוא שיש לפסוק לבעל הדין שזכה בדינו הוצאות ריאליות, תוך הפעלת שיקול דעת אובייקטיבי ובהתחשב בכלל נסיבות העניין. </w:t>
      </w:r>
      <w:r>
        <w:rPr>
          <w:rFonts w:ascii="David" w:hAnsi="David"/>
          <w:rtl/>
        </w:rPr>
        <w:t>בהתחשב במהות ההליך, בתוצאתו, בפער בין הסכום שנתבע לסכום שנפסק ולהתרשמות בית המשפט מהתנהלות הצדדים – אין מקום לפסוק הוצאות לזכות התובע. לאור התנהלות הנתבע שהאריך שלא לצורך את ניהול ההליך, הוא יישא בהוצאות לטובת אוצר המדינה בסך 2,500 ש"ח.</w:t>
      </w:r>
    </w:p>
    <w:p w:rsidR="00F6053E" w:rsidRDefault="00F6053E" w:rsidP="00F6053E">
      <w:pPr>
        <w:spacing w:line="360" w:lineRule="auto"/>
        <w:jc w:val="both"/>
        <w:rPr>
          <w:rFonts w:ascii="Arial" w:hAnsi="Arial"/>
          <w:noProof w:val="0"/>
          <w:rtl/>
        </w:rPr>
      </w:pPr>
    </w:p>
    <w:p w:rsidR="00F6053E" w:rsidRDefault="00F6053E" w:rsidP="00F6053E">
      <w:pPr>
        <w:spacing w:line="360" w:lineRule="auto"/>
        <w:jc w:val="both"/>
        <w:rPr>
          <w:rFonts w:ascii="Arial" w:hAnsi="Arial"/>
          <w:noProof w:val="0"/>
          <w:rtl/>
        </w:rPr>
      </w:pPr>
      <w:r>
        <w:rPr>
          <w:rFonts w:ascii="Arial" w:hAnsi="Arial"/>
          <w:noProof w:val="0"/>
          <w:rtl/>
        </w:rPr>
        <w:t>25.</w:t>
      </w:r>
      <w:r>
        <w:rPr>
          <w:rFonts w:ascii="Arial" w:hAnsi="Arial"/>
          <w:noProof w:val="0"/>
          <w:rtl/>
        </w:rPr>
        <w:tab/>
        <w:t>פסק הדין מותר לפרסום בהשמטת שמות ופרטים מזהים של הצדדים.</w:t>
      </w:r>
    </w:p>
    <w:p w:rsidR="00F6053E" w:rsidRDefault="00F6053E" w:rsidP="00F6053E">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ד' תמוז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10 יולי 2024</w:t>
          </w:r>
        </w:sdtContent>
      </w:sdt>
      <w:r>
        <w:rPr>
          <w:rFonts w:ascii="Arial" w:hAnsi="Arial"/>
          <w:noProof w:val="0"/>
          <w:rtl/>
        </w:rPr>
        <w:t>, בהעדר הצדדים.</w:t>
      </w:r>
    </w:p>
    <w:p w:rsidR="002914D6" w:rsidRDefault="002124B8" w:rsidP="005976E7">
      <w:pPr>
        <w:spacing w:line="360" w:lineRule="auto"/>
        <w:ind w:left="3600" w:firstLine="720"/>
        <w:jc w:val="both"/>
      </w:pPr>
      <w:sdt>
        <w:sdtPr>
          <w:rPr>
            <w:rtl/>
          </w:rPr>
          <w:alias w:val="MergeField"/>
          <w:tag w:val="1237"/>
          <w:id w:val="1980410385"/>
        </w:sdtPr>
        <w:sdtEndPr/>
        <w:sdtContent>
          <w:r w:rsidR="00656D1C">
            <w:drawing>
              <wp:inline distT="0" distB="0" distL="0" distR="0" wp14:editId="50D07946">
                <wp:extent cx="93345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933450" cy="733425"/>
                        </a:xfrm>
                        <a:prstGeom prst="rect">
                          <a:avLst/>
                        </a:prstGeom>
                      </pic:spPr>
                    </pic:pic>
                  </a:graphicData>
                </a:graphic>
              </wp:inline>
            </w:drawing>
          </w:r>
        </w:sdtContent>
      </w:sdt>
    </w:p>
    <w:p w:rsidR="002914D6" w:rsidRDefault="002914D6" w:rsidP="005976E7">
      <w:pPr>
        <w:spacing w:line="360" w:lineRule="auto"/>
        <w:ind w:left="3600" w:firstLine="720"/>
        <w:jc w:val="both"/>
        <w:rPr>
          <w:rFonts w:ascii="Arial" w:hAnsi="Arial"/>
          <w:noProof w:val="0"/>
          <w:rtl/>
        </w:rPr>
      </w:pPr>
    </w:p>
    <w:sectPr w:rsidR="002914D6"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24B8" w:rsidRDefault="002124B8">
      <w:r>
        <w:separator/>
      </w:r>
    </w:p>
  </w:endnote>
  <w:endnote w:type="continuationSeparator" w:id="0">
    <w:p w:rsidR="002124B8" w:rsidRDefault="0021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6E7" w:rsidRDefault="005976E7">
    <w:pPr>
      <w:pStyle w:val="a4"/>
      <w:jc w:val="center"/>
      <w:rPr>
        <w:rStyle w:val="ab"/>
      </w:rPr>
    </w:pPr>
  </w:p>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E12B63">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E12B63">
      <w:rPr>
        <w:rStyle w:val="ab"/>
        <w:rtl/>
      </w:rPr>
      <w:t>1</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24B8" w:rsidRDefault="002124B8">
      <w:r>
        <w:separator/>
      </w:r>
    </w:p>
  </w:footnote>
  <w:footnote w:type="continuationSeparator" w:id="0">
    <w:p w:rsidR="002124B8" w:rsidRDefault="00212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5976E7" w:rsidRDefault="002124B8" w:rsidP="005976E7">
          <w:pPr>
            <w:rPr>
              <w:b/>
              <w:bCs/>
              <w:noProof w:val="0"/>
              <w:sz w:val="26"/>
              <w:szCs w:val="26"/>
            </w:rPr>
          </w:pPr>
          <w:sdt>
            <w:sdtPr>
              <w:rPr>
                <w:rtl/>
              </w:rPr>
              <w:alias w:val="1170"/>
              <w:tag w:val="1170"/>
              <w:id w:val="-984775694"/>
              <w:text w:multiLine="1"/>
            </w:sdtPr>
            <w:sdtEndPr/>
            <w:sdtContent>
              <w:r w:rsidR="005976E7">
                <w:rPr>
                  <w:b/>
                  <w:bCs/>
                  <w:noProof w:val="0"/>
                  <w:sz w:val="26"/>
                  <w:szCs w:val="26"/>
                  <w:rtl/>
                </w:rPr>
                <w:t>תמ"ש</w:t>
              </w:r>
            </w:sdtContent>
          </w:sdt>
          <w:r w:rsidR="005976E7">
            <w:rPr>
              <w:b/>
              <w:bCs/>
              <w:noProof w:val="0"/>
              <w:sz w:val="26"/>
              <w:szCs w:val="26"/>
              <w:rtl/>
            </w:rPr>
            <w:t xml:space="preserve"> </w:t>
          </w:r>
          <w:sdt>
            <w:sdtPr>
              <w:rPr>
                <w:rtl/>
              </w:rPr>
              <w:alias w:val="1171"/>
              <w:tag w:val="1171"/>
              <w:id w:val="1025217868"/>
              <w:text w:multiLine="1"/>
            </w:sdtPr>
            <w:sdtEndPr/>
            <w:sdtContent>
              <w:r w:rsidR="005976E7">
                <w:rPr>
                  <w:b/>
                  <w:bCs/>
                  <w:noProof w:val="0"/>
                  <w:sz w:val="26"/>
                  <w:szCs w:val="26"/>
                  <w:rtl/>
                </w:rPr>
                <w:t>36158-05-21</w:t>
              </w:r>
            </w:sdtContent>
          </w:sdt>
          <w:r w:rsidR="005976E7">
            <w:rPr>
              <w:b/>
              <w:bCs/>
              <w:noProof w:val="0"/>
              <w:sz w:val="26"/>
              <w:szCs w:val="26"/>
              <w:rtl/>
            </w:rPr>
            <w:t xml:space="preserve"> </w:t>
          </w:r>
          <w:r w:rsidR="005976E7">
            <w:rPr>
              <w:rFonts w:hint="cs"/>
              <w:b/>
              <w:bCs/>
              <w:noProof w:val="0"/>
              <w:sz w:val="26"/>
              <w:szCs w:val="26"/>
              <w:rtl/>
            </w:rPr>
            <w:t xml:space="preserve">פלוני נ' פלוני </w:t>
          </w:r>
        </w:p>
        <w:p w:rsidR="005976E7" w:rsidRDefault="005976E7" w:rsidP="005976E7">
          <w:pPr>
            <w:rPr>
              <w:b/>
              <w:bCs/>
              <w:noProof w:val="0"/>
              <w:sz w:val="26"/>
              <w:szCs w:val="26"/>
              <w:rtl/>
            </w:rPr>
          </w:pPr>
        </w:p>
        <w:p w:rsidR="005976E7" w:rsidRDefault="005976E7" w:rsidP="005976E7">
          <w:pPr>
            <w:rPr>
              <w:b/>
              <w:bCs/>
              <w:noProof w:val="0"/>
              <w:sz w:val="26"/>
              <w:szCs w:val="26"/>
              <w:rtl/>
            </w:rPr>
          </w:pPr>
          <w:r>
            <w:rPr>
              <w:b/>
              <w:bCs/>
              <w:noProof w:val="0"/>
              <w:sz w:val="26"/>
              <w:szCs w:val="26"/>
              <w:rtl/>
            </w:rPr>
            <w:t>לפני כב' השופטת קרן גיל</w:t>
          </w:r>
        </w:p>
        <w:p w:rsidR="005976E7" w:rsidRDefault="005976E7" w:rsidP="005976E7">
          <w:pPr>
            <w:jc w:val="right"/>
            <w:rPr>
              <w:b/>
              <w:bCs/>
              <w:noProof w:val="0"/>
              <w:sz w:val="26"/>
              <w:szCs w:val="26"/>
              <w:rtl/>
            </w:rPr>
          </w:pPr>
          <w:r>
            <w:rPr>
              <w:b/>
              <w:bCs/>
              <w:noProof w:val="0"/>
              <w:sz w:val="26"/>
              <w:szCs w:val="26"/>
              <w:rtl/>
            </w:rPr>
            <w:t>10 יולי 2024</w:t>
          </w:r>
        </w:p>
        <w:p w:rsidR="005976E7" w:rsidRDefault="005976E7" w:rsidP="005976E7">
          <w:pPr>
            <w:rPr>
              <w:b/>
              <w:bCs/>
              <w:noProof w:val="0"/>
              <w:sz w:val="26"/>
              <w:szCs w:val="26"/>
              <w:rtl/>
            </w:rPr>
          </w:pPr>
        </w:p>
        <w:p w:rsidR="002914D6" w:rsidRDefault="002914D6" w:rsidP="005976E7">
          <w:pPr>
            <w:rPr>
              <w:rtl/>
            </w:rPr>
          </w:pPr>
        </w:p>
      </w:tc>
    </w:tr>
  </w:tbl>
  <w:p w:rsidR="002914D6" w:rsidRDefault="00011212">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33790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337908&amp;lt;/CaseID&amp;gt;_x000d__x000a_        &amp;lt;CaseMonth&amp;gt;5&amp;lt;/CaseMonth&amp;gt;_x000d__x000a_        &amp;lt;CaseYear&amp;gt;2021&amp;lt;/CaseYear&amp;gt;_x000d__x000a_        &amp;lt;CaseNumber&amp;gt;36158&amp;lt;/CaseNumber&amp;gt;_x000d__x000a_        &amp;lt;NumeratorGroupID&amp;gt;1&amp;lt;/NumeratorGroupID&amp;gt;_x000d__x000a_        &amp;lt;CaseName&amp;gt;סטל נ&amp;#39; סטל&amp;lt;/CaseName&amp;gt;_x000d__x000a_        &amp;lt;CourtID&amp;gt;33&amp;lt;/CourtID&amp;gt;_x000d__x000a_        &amp;lt;CaseTypeID&amp;gt;15&amp;lt;/CaseTypeID&amp;gt;_x000d__x000a_        &amp;lt;CaseInterestID&amp;gt;167&amp;lt;/CaseInterestID&amp;gt;_x000d__x000a_        &amp;lt;CaseJudgeName&amp;gt;קרן גי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6158-05-21&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05-19T09:45:00+03:00&amp;lt;/CaseOpenDate&amp;gt;_x000d__x000a_        &amp;lt;PleaTypeID&amp;gt;4&amp;lt;/PleaTypeID&amp;gt;_x000d__x000a_        &amp;lt;CourtLevelID&amp;gt;1&amp;lt;/CourtLevelID&amp;gt;_x000d__x000a_        &amp;lt;CourtLevelCaseTypeInterestID&amp;gt;98&amp;lt;/CourtLevelCaseTypeInterestID&amp;gt;_x000d__x000a_        &amp;lt;CaseJudgeFirstName&amp;gt;קרן&amp;lt;/CaseJudgeFirstName&amp;gt;_x000d__x000a_        &amp;lt;CaseJudgeLastName&amp;gt;גיל&amp;lt;/CaseJudgeLastName&amp;gt;_x000d__x000a_        &amp;lt;JudicalPersonID&amp;gt;03833178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נקבע מועד נוסף להמתנה לתוצאות גישור עד ה30.1.22 ._x000d__x000a__x000d__x000a__x000d__x000a__x000d__x000a_מירי&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337908&amp;lt;/CaseID&amp;gt;_x000d__x000a_        &amp;lt;CaseMonth&amp;gt;5&amp;lt;/CaseMonth&amp;gt;_x000d__x000a_        &amp;lt;CaseYear&amp;gt;2021&amp;lt;/CaseYear&amp;gt;_x000d__x000a_        &amp;lt;CaseNumber&amp;gt;36158&amp;lt;/CaseNumber&amp;gt;_x000d__x000a_        &amp;lt;NumeratorGroupID&amp;gt;1&amp;lt;/NumeratorGroupID&amp;gt;_x000d__x000a_        &amp;lt;CaseName&amp;gt;סטל נ&amp;#39; סטל&amp;lt;/CaseName&amp;gt;_x000d__x000a_        &amp;lt;CourtID&amp;gt;33&amp;lt;/CourtID&amp;gt;_x000d__x000a_        &amp;lt;CaseTypeID&amp;gt;15&amp;lt;/CaseTypeID&amp;gt;_x000d__x000a_        &amp;lt;CaseInterestID&amp;gt;167&amp;lt;/CaseInterestID&amp;gt;_x000d__x000a_        &amp;lt;CaseJudgeName&amp;gt;קרן גי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6158-05-21&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CaseNextDeterminingTask&amp;gt;34&amp;lt;/CaseNextDeterminingTask&amp;gt;_x000d__x000a_        &amp;lt;CaseOpenDate&amp;gt;2021-05-19T09:45:00+03:00&amp;lt;/CaseOpenDate&amp;gt;_x000d__x000a_        &amp;lt;PleaTypeID&amp;gt;4&amp;lt;/PleaTypeID&amp;gt;_x000d__x000a_        &amp;lt;CourtLevelID&amp;gt;1&amp;lt;/CourtLevelID&amp;gt;_x000d__x000a_        &amp;lt;CourtLevelCaseTypeInterestID&amp;gt;98&amp;lt;/CourtLevelCaseTypeInterestID&amp;gt;_x000d__x000a_        &amp;lt;CaseJudgeFirstName&amp;gt;קרן&amp;lt;/CaseJudgeFirstName&amp;gt;_x000d__x000a_        &amp;lt;CaseJudgeLastName&amp;gt;גיל&amp;lt;/CaseJudgeLastName&amp;gt;_x000d__x000a_        &amp;lt;JudicalPersonID&amp;gt;03833178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נקבע מועד נוסף להמתנה לתוצאות גישור עד ה30.1.22 ._x000d__x000a__x000d__x000a__x000d__x000a__x000d__x000a_מירי&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762550&amp;lt;/DecisionID&amp;gt;_x000d__x000a_        &amp;lt;DecisionName&amp;gt;פסק דין  שניתנה ע&amp;quot;י  קרן גיל&amp;lt;/DecisionName&amp;gt;_x000d__x000a_        &amp;lt;DecisionStatusID&amp;gt;1&amp;lt;/DecisionStatusID&amp;gt;_x000d__x000a_        &amp;lt;DecisionStatusChangeDate&amp;gt;2024-07-10T02:33:06.097+03:00&amp;lt;/DecisionStatusChangeDate&amp;gt;_x000d__x000a_        &amp;lt;DecisionSignatureDate&amp;gt;2024-07-10T02:17:06.55+03:00&amp;lt;/DecisionSignatureDate&amp;gt;_x000d__x000a_        &amp;lt;DecisionSignatureUserID&amp;gt;038331781@GOV.IL&amp;lt;/DecisionSignatureUserID&amp;gt;_x000d__x000a_        &amp;lt;DecisionCreateDate&amp;gt;2024-07-10T02:22:26.14+03:00&amp;lt;/DecisionCreateDate&amp;gt;_x000d__x000a_        &amp;lt;DecisionChangeDate&amp;gt;2024-07-10T02:33:06.14+03:00&amp;lt;/DecisionChangeDate&amp;gt;_x000d__x000a_        &amp;lt;DecisionChangeUserID&amp;gt;03833178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834471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833178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331781@GOV.IL&amp;lt;/DecisionCreationUserID&amp;gt;_x000d__x000a_        &amp;lt;DecisionDisplayName&amp;gt;פסק דין  שניתנה ע&amp;quot;י  קרן גיל&amp;lt;/DecisionDisplayName&amp;gt;_x000d__x000a_        &amp;lt;IsScanned&amp;gt;false&amp;lt;/IsScanned&amp;gt;_x000d__x000a_        &amp;lt;DecisionSignatureUserName&amp;gt;קרן גי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9&amp;lt;/DecisionNumberInCase&amp;gt;_x000d__x000a_      &amp;lt;/dt_Decision&amp;gt;_x000d__x000a_      &amp;lt;dt_DecisionCase diffgr:id=&amp;quot;dt_DecisionCase1&amp;quot; msdata:rowOrder=&amp;quot;0&amp;quot;&amp;gt;_x000d__x000a_        &amp;lt;DecisionID&amp;gt;152762550&amp;lt;/DecisionID&amp;gt;_x000d__x000a_        &amp;lt;CaseID&amp;gt;78337908&amp;lt;/CaseID&amp;gt;_x000d__x000a_        &amp;lt;IsOriginal&amp;gt;true&amp;lt;/IsOriginal&amp;gt;_x000d__x000a_        &amp;lt;IsDeleted&amp;gt;false&amp;lt;/IsDeleted&amp;gt;_x000d__x000a_        &amp;lt;CaseName&amp;gt;סטל נ&amp;#39; סטל&amp;lt;/CaseName&amp;gt;_x000d__x000a_        &amp;lt;CaseDisplayIdentifier&amp;gt;36158-05-21 תמ&amp;quot;ש&amp;lt;/CaseDisplayIdentifier&amp;gt;_x000d__x000a_      &amp;lt;/dt_DecisionCase&amp;gt;_x000d__x000a_    &amp;lt;/DecisionDS&amp;gt;_x000d__x000a_  &amp;lt;/diffgr:diffgram&amp;gt;_x000d__x000a_&amp;lt;/DecisionDS&amp;gt;"/>
    <w:docVar w:name="DecisionID" w:val="152762550"/>
    <w:docVar w:name="WordClientAssemblyName" w:val="NGCS.Decision.ClientWordBL"/>
    <w:docVar w:name="WordClientClassName" w:val="NGCS.Decision.ClientWordBL.DecisionClient"/>
  </w:docVars>
  <w:rsids>
    <w:rsidRoot w:val="002914D6"/>
    <w:rsid w:val="00011212"/>
    <w:rsid w:val="000F4570"/>
    <w:rsid w:val="002124B8"/>
    <w:rsid w:val="00265648"/>
    <w:rsid w:val="002914D6"/>
    <w:rsid w:val="002E3C6F"/>
    <w:rsid w:val="002F5307"/>
    <w:rsid w:val="0040557C"/>
    <w:rsid w:val="005976E7"/>
    <w:rsid w:val="00656D1C"/>
    <w:rsid w:val="00666802"/>
    <w:rsid w:val="006A7868"/>
    <w:rsid w:val="006B4350"/>
    <w:rsid w:val="006C4051"/>
    <w:rsid w:val="007C1077"/>
    <w:rsid w:val="007C6BD7"/>
    <w:rsid w:val="00822AA5"/>
    <w:rsid w:val="0091072C"/>
    <w:rsid w:val="009108D7"/>
    <w:rsid w:val="00B01A5E"/>
    <w:rsid w:val="00B540A6"/>
    <w:rsid w:val="00BD18F5"/>
    <w:rsid w:val="00BD5B6B"/>
    <w:rsid w:val="00C40239"/>
    <w:rsid w:val="00C931BD"/>
    <w:rsid w:val="00D358FE"/>
    <w:rsid w:val="00D40200"/>
    <w:rsid w:val="00D54B3A"/>
    <w:rsid w:val="00E12B63"/>
    <w:rsid w:val="00E31A28"/>
    <w:rsid w:val="00E9298F"/>
    <w:rsid w:val="00F50E07"/>
    <w:rsid w:val="00F6053E"/>
    <w:rsid w:val="00F706EB"/>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EDDA65-9697-4A06-AABE-0C2164E3C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098094">
      <w:bodyDiv w:val="1"/>
      <w:marLeft w:val="0"/>
      <w:marRight w:val="0"/>
      <w:marTop w:val="0"/>
      <w:marBottom w:val="0"/>
      <w:divBdr>
        <w:top w:val="none" w:sz="0" w:space="0" w:color="auto"/>
        <w:left w:val="none" w:sz="0" w:space="0" w:color="auto"/>
        <w:bottom w:val="none" w:sz="0" w:space="0" w:color="auto"/>
        <w:right w:val="none" w:sz="0" w:space="0" w:color="auto"/>
      </w:divBdr>
    </w:div>
    <w:div w:id="885917169">
      <w:bodyDiv w:val="1"/>
      <w:marLeft w:val="0"/>
      <w:marRight w:val="0"/>
      <w:marTop w:val="0"/>
      <w:marBottom w:val="0"/>
      <w:divBdr>
        <w:top w:val="none" w:sz="0" w:space="0" w:color="auto"/>
        <w:left w:val="none" w:sz="0" w:space="0" w:color="auto"/>
        <w:bottom w:val="none" w:sz="0" w:space="0" w:color="auto"/>
        <w:right w:val="none" w:sz="0" w:space="0" w:color="auto"/>
      </w:divBdr>
    </w:div>
    <w:div w:id="137658775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78337908</CaseID>
    <CaseJudicialPersonPresentationDS>
      <CaseJudicalPersonActive>
        <CaseID>78337908</CaseID>
        <JudicialPersonID>038331781@GOV.IL</JudicialPersonID>
        <JudicialPersonTypeID>1</JudicialPersonTypeID>
        <JudicialTypeID>1</JudicialTypeID>
        <IsChairman>false</IsChairman>
        <TreatmentStartDate>2021-08-18T11:57:35.6+03:00</TreatmentStartDate>
        <TreatmentFinishDate>9999-12-31T23:59:59.997+02:00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מכון שינוי</FullName>
        <LastName>מכון שינוי</LastName>
        <PartyPropertyName/>
        <AuthenticationTypeAndNumber>חברות 513188235</AuthenticationTypeAndNumber>
        <RepresentatedOrRepresentativesNames/>
        <RepresentatedOrRepresentativesCount>0</RepresentatedOrRepresentativesCount>
        <InvitedBy/>
        <CaseID>78337908</CaseID>
        <CaseJudicialPersonPresentationDS>
          <CaseJudicalPersonActive>
            <CaseID>78337908</CaseID>
            <JudicialPersonID>038331781@GOV.IL</JudicialPersonID>
            <JudicialPersonTypeID>1</JudicialPersonTypeID>
            <JudicialTypeID>1</JudicialTypeID>
            <IsChairman>false</IsChairman>
            <TreatmentStartDate>2021-08-18T11:57:35.6+03:00</TreatmentStartDate>
            <TreatmentFinishDate>9999-12-31T23:59:59.997+02:00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252315846</CasePartyID>
        <PartyTypeID>5</PartyTypeID>
        <ActivityStatusID>1</ActivityStatusID>
        <PartyAliasID>102</PartyAliasID>
        <PartyAliasName>מומחה בית משפט</PartyAliasName>
        <LegalEntityID>71770733</LegalEntityID>
        <CaseLegalEntityID>123312031</CaseLegalEntityID>
        <AuthenticationTypeID>3</AuthenticationTypeID>
        <AuthenticationTypeName>חברות</AuthenticationTypeName>
        <LegalEntityNumber>513188235</LegalEntityNumber>
        <IsMainPartyType>true</IsMainPartyType>
        <CaseDisplayIdentifier>36158-05-21</CaseDisplayIdentifier>
        <CaseTypeID>15</CaseTypeID>
        <CaseTypeName>תיק משפחה (תמ"ש)</CaseTypeName>
        <CaseName>סטל נ' סטל</CaseName>
        <FullAddress>קיבוץ גליל ים גליל ים </FullAddress>
        <EmailAddress>shinui@machonshinui.co.il</EmailAddress>
        <MotionID>0</MotionID>
        <CasePleaID>0</CasePleaID>
        <FatherName xml:space="preserve">        </FatherName>
        <LinkedCaseID>0</LinkedCaseID>
        <CasePartyCategoryID>1</CasePartyCategoryID>
        <LegalEntityAddressID>73507268</LegalEntityAddressID>
        <LegalEntityEmailAddressID>68105187</LegalEntityEmailAddressID>
        <PleaTypeID>4</PleaTypeID>
        <GroupPartyAlias/>
        <IsConverted>false</IsConverted>
        <LegalEntityNameID>75183641</LegalEntityNameID>
        <RepresentatedNamesOfAssistant/>
        <LegalEntityTypeID>6</LegalEntityTypeID>
        <IsVerdictExists>false</IsVerdictExists>
        <IsAsirAzir>false</IsAsirAzir>
        <MainAndSecSpec/>
        <IsPublicationProhibited>false</IsPublicationProhibited>
        <PublicationProhibitedFullName>מכון שינוי</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תל-אביב</FullName>
        <LastName>יחידת סיוע שליד בימ"ש לענייני משפחה תל-אביב</LastName>
        <PartyPropertyName/>
        <AuthenticationTypeAndNumber>משרדי ממשלה 500106213</AuthenticationTypeAndNumber>
        <RepresentatedOrRepresentativesNames/>
        <RepresentatedOrRepresentativesCount>0</RepresentatedOrRepresentativesCount>
        <InvitedBy/>
        <CaseID>78337908</CaseID>
        <CaseJudicialPersonPresentationDS>
          <CaseJudicalPersonActive>
            <CaseID>78337908</CaseID>
            <JudicialPersonID>038331781@GOV.IL</JudicialPersonID>
            <JudicialPersonTypeID>1</JudicialPersonTypeID>
            <JudicialTypeID>1</JudicialTypeID>
            <IsChairman>false</IsChairman>
            <TreatmentStartDate>2021-08-18T11:57:35.6+03:00</TreatmentStartDate>
            <TreatmentFinishDate>9999-12-31T23:59:59.997+02:00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230290932</CasePartyID>
        <PartyTypeID>3</PartyTypeID>
        <ActivityStatusID>1</ActivityStatusID>
        <LegalEntityID>379233</LegalEntityID>
        <CaseLegalEntityID>116487487</CaseLegalEntityID>
        <AssistantRoleID>8</AssistantRoleID>
        <AuthenticationTypeID>13</AuthenticationTypeID>
        <AuthenticationTypeName>משרדי ממשלה</AuthenticationTypeName>
        <LegalEntityNumber>500106213</LegalEntityNumber>
        <IsMainPartyType>true</IsMainPartyType>
        <CaseDisplayIdentifier>36158-05-21</CaseDisplayIdentifier>
        <CaseTypeID>15</CaseTypeID>
        <CaseTypeName>תיק משפחה (תמ"ש)</CaseTypeName>
        <CaseName>סטל נ' סטל</CaseName>
        <FullAddress>דוד בן גוריון 38 רמת גן </FullAddress>
        <EmailAddress>shohsip@molsa.gov.il</EmailAddress>
        <MotionID>0</MotionID>
        <CasePleaID>0</CasePleaID>
        <LinkedCaseID>0</LinkedCaseID>
        <PartyID>1</PartyID>
        <CasePartyCategoryID>2</CasePartyCategoryID>
        <LegalEntityAddressID>84802395</LegalEntityAddressID>
        <LegalEntityEmailAddressID>67912872</LegalEntityEmailAddressID>
        <PleaTypeID>4</PleaTypeID>
        <GroupPartyAlias/>
        <IsConverted>false</IsConverted>
        <LegalEntityRegisteredNameID>5611436</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תל-אביב</PublicationProhibitedFullName>
      </CaseParties>
      <CaseParties>
        <PartyTypeName>מסייע</PartyTypeName>
        <ProceedingType>כתב טענות עיקרי</ProceedingType>
        <PleaName>כתב תביעה</PleaName>
        <PartyBelonging> - </PartyBelonging>
        <RoleName>מגשר מהו"ת</RoleName>
        <IsSubProceeding>FALSE</IsSubProceeding>
        <FullName>סיון אפלבום</FullName>
        <FirstName>סיון</FirstName>
        <LastName>אפלבום</LastName>
        <PartyPropertyName/>
        <AuthenticationTypeAndNumber>ת"ז 011290038</AuthenticationTypeAndNumber>
        <RepresentatedOrRepresentativesNames/>
        <RepresentatedOrRepresentativesCount>0</RepresentatedOrRepresentativesCount>
        <InvitedBy/>
        <CaseID>78337908</CaseID>
        <CaseJudicialPersonPresentationDS>
          <CaseJudicalPersonActive>
            <CaseID>78337908</CaseID>
            <JudicialPersonID>038331781@GOV.IL</JudicialPersonID>
            <JudicialPersonTypeID>1</JudicialPersonTypeID>
            <JudicialTypeID>1</JudicialTypeID>
            <IsChairman>false</IsChairman>
            <TreatmentStartDate>2021-08-18T11:57:35.6+03:00</TreatmentStartDate>
            <TreatmentFinishDate>9999-12-31T23:59:59.997+02:00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234073864</CasePartyID>
        <PartyTypeID>3</PartyTypeID>
        <ActivityStatusID>1</ActivityStatusID>
        <LegalEntityID>57454126</LegalEntityID>
        <CaseLegalEntityID>117678073</CaseLegalEntityID>
        <AssistantRoleID>103</AssistantRoleID>
        <AuthenticationTypeID>1</AuthenticationTypeID>
        <AuthenticationTypeName>ת"ז</AuthenticationTypeName>
        <LegalEntityNumber>011290038</LegalEntityNumber>
        <IsMainPartyType>true</IsMainPartyType>
        <CaseDisplayIdentifier>36158-05-21</CaseDisplayIdentifier>
        <CaseTypeID>15</CaseTypeID>
        <CaseTypeName>תיק משפחה (תמ"ש)</CaseTypeName>
        <CaseName>סטל נ' סטל</CaseName>
        <FullAddress>רומנילי 31 תל אביב -יפו </FullAddress>
        <EmailAddress>sivan@sivangishur.co.il</EmailAddress>
        <MotionID>0</MotionID>
        <CasePleaID>0</CasePleaID>
        <LinkedCaseID>0</LinkedCaseID>
        <PartyID>1</PartyID>
        <CasePartyCategoryID>2</CasePartyCategoryID>
        <LegalEntityAddressID>84223733</LegalEntityAddressID>
        <LegalEntityEmailAddressID>68078227</LegalEntityEmailAddressID>
        <PleaTypeID>4</PleaTypeID>
        <GroupPartyAlias/>
        <IsConverted>false</IsConverted>
        <LegalEntityNameID>72213851</LegalEntityNameID>
        <RepresentatedNamesOfAssistant/>
        <LegalEntityTypeID>11</LegalEntityTypeID>
        <IsVerdictExists>false</IsVerdictExists>
        <IsAsirAzir>false</IsAsirAzir>
        <MainAndSecSpec/>
        <IsPublicationProhibited>false</IsPublicationProhibited>
        <PublicationProhibitedFullName>סיון אפלבום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האלה חמדאן</FullName>
        <FirstName>האלה</FirstName>
        <LastName>חמדאן</LastName>
        <PartyPropertyName/>
        <AuthenticationTypeAndNumber>מ.ר. 55397</AuthenticationTypeAndNumber>
        <RepresentatedOrRepresentativesNames>ח'ליל סטל</RepresentatedOrRepresentativesNames>
        <RepresentatedOrRepresentativesCount>1</RepresentatedOrRepresentativesCount>
        <InvitedBy/>
        <CaseID>78337908</CaseID>
        <CaseJudicialPersonPresentationDS>
          <CaseJudicalPersonActive>
            <CaseID>78337908</CaseID>
            <JudicialPersonID>038331781@GOV.IL</JudicialPersonID>
            <JudicialPersonTypeID>1</JudicialPersonTypeID>
            <JudicialTypeID>1</JudicialTypeID>
            <IsChairman>false</IsChairman>
            <TreatmentStartDate>2021-08-18T11:57:35.6+03:00</TreatmentStartDate>
            <TreatmentFinishDate>9999-12-31T23:59:59.997+02:00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227347992</CasePartyID>
        <PartyTypeID>2</PartyTypeID>
        <ActivityStatusID>1</ActivityStatusID>
        <PartyAliasID>21</PartyAliasID>
        <PartyAliasName>בא כוח נתבעים</PartyAliasName>
        <LegalEntityID>70358503</LegalEntityID>
        <CaseLegalEntityID>115569729</CaseLegalEntityID>
        <AuthenticationTypeID>4</AuthenticationTypeID>
        <AuthenticationTypeName>מ.ר.</AuthenticationTypeName>
        <LegalEntityNumber>55397</LegalEntityNumber>
        <IsMainPartyType>true</IsMainPartyType>
        <CaseDisplayIdentifier>36158-05-21</CaseDisplayIdentifier>
        <CaseTypeID>15</CaseTypeID>
        <CaseTypeName>תיק משפחה (תמ"ש)</CaseTypeName>
        <CaseName>סטל נ' סטל</CaseName>
        <FullAddress>יחזקאל קויפמן 2 תל אביב -יפו קומה 16</FullAddress>
        <EmailAddress>hala_ham@inter.net.il</EmailAddress>
        <MotionID>0</MotionID>
        <CasePleaID>0</CasePleaID>
        <LinkedCaseID>0</LinkedCaseID>
        <PartyID>2</PartyID>
        <CasePartyCategoryID>2</CasePartyCategoryID>
        <LegalEntityAddressID>80786130</LegalEntityAddressID>
        <LegalEntityEmailAddressID>67837557</LegalEntityEmailAddressID>
        <PleaTypeID>4</PleaTypeID>
        <LawyerOfficeName>משרד עו"ד האלה חמדאן</LawyerOfficeName>
        <LawyerOfficeID>70358504</LawyerOfficeID>
        <GroupPartyAlias/>
        <IsConverted>false</IsConverted>
        <LegalEntityNameID>72904034</LegalEntityNameID>
        <RepresentatedNamesOfAssistant/>
        <LegalEntityTypeID>4</LegalEntityTypeID>
        <IsVerdictExists>false</IsVerdictExists>
        <IsAsirAzir>false</IsAsirAzir>
        <MainAndSecSpec/>
        <IsPublicationProhibited>false</IsPublicationProhibited>
        <PublicationProhibitedFullName>האלה חמדאן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אילן סטל</FullName>
        <FirstName>אילן</FirstName>
        <LastName>סטל</LastName>
        <PartyPropertyName/>
        <AuthenticationTypeAndNumber>ת"ז 027683333</AuthenticationTypeAndNumber>
        <RepresentatedOrRepresentativesNames>עופר רחמני</RepresentatedOrRepresentativesNames>
        <RepresentatedOrRepresentativesCount>1</RepresentatedOrRepresentativesCount>
        <InvitedBy/>
        <CaseID>78337908</CaseID>
        <CaseJudicialPersonPresentationDS>
          <CaseJudicalPersonActive>
            <CaseID>78337908</CaseID>
            <JudicialPersonID>038331781@GOV.IL</JudicialPersonID>
            <JudicialPersonTypeID>1</JudicialPersonTypeID>
            <JudicialTypeID>1</JudicialTypeID>
            <IsChairman>false</IsChairman>
            <TreatmentStartDate>2021-08-18T11:57:35.6+03:00</TreatmentStartDate>
            <TreatmentFinishDate>9999-12-31T23:59:59.997+02:00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226565553</CasePartyID>
        <PartyTypeID>1</PartyTypeID>
        <ActivityStatusID>1</ActivityStatusID>
        <PartyAliasID>1</PartyAliasID>
        <PartyAliasName>תובע</PartyAliasName>
        <OrdinalNumber>1</OrdinalNumber>
        <LegalEntityID>34370624</LegalEntityID>
        <CaseLegalEntityID>115333952</CaseLegalEntityID>
        <AuthenticationTypeID>1</AuthenticationTypeID>
        <AuthenticationTypeName>ת"ז</AuthenticationTypeName>
        <LegalEntityNumber>027683333</LegalEntityNumber>
        <IsMainPartyType>true</IsMainPartyType>
        <CaseDisplayIdentifier>36158-05-21</CaseDisplayIdentifier>
        <CaseTypeID>15</CaseTypeID>
        <CaseTypeName>תיק משפחה (תמ"ש)</CaseTypeName>
        <CaseName>סטל נ' סטל</CaseName>
        <FullAddress/>
        <MotionID>0</MotionID>
        <CasePleaID>0</CasePleaID>
        <FatherName>נימר</FatherName>
        <LinkedCaseID>0</LinkedCaseID>
        <PartyID>1</PartyID>
        <CasePartyCategoryID>2</CasePartyCategoryID>
        <PleaTypeID>4</PleaTypeID>
        <GroupPartyAlias>תובעים</GroupPartyAlias>
        <IsConverted>false</IsConverted>
        <LegalEntityRegisteredNameID>5821031</LegalEntityRegisteredNameID>
        <LegalEntityNameID>91384617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אילן סטל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עופר רחמני</FullName>
        <FirstName>עופר</FirstName>
        <LastName>רחמני</LastName>
        <PartyPropertyName/>
        <AuthenticationTypeAndNumber>מ.ר. 21744</AuthenticationTypeAndNumber>
        <RepresentatedOrRepresentativesNames>אילן סטל</RepresentatedOrRepresentativesNames>
        <RepresentatedOrRepresentativesCount>1</RepresentatedOrRepresentativesCount>
        <InvitedBy/>
        <CaseID>78337908</CaseID>
        <CaseJudicialPersonPresentationDS>
          <CaseJudicalPersonActive>
            <CaseID>78337908</CaseID>
            <JudicialPersonID>038331781@GOV.IL</JudicialPersonID>
            <JudicialPersonTypeID>1</JudicialPersonTypeID>
            <JudicialTypeID>1</JudicialTypeID>
            <IsChairman>false</IsChairman>
            <TreatmentStartDate>2021-08-18T11:57:35.6+03:00</TreatmentStartDate>
            <TreatmentFinishDate>9999-12-31T23:59:59.997+02:00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226565554</CasePartyID>
        <PartyTypeID>2</PartyTypeID>
        <ActivityStatusID>1</ActivityStatusID>
        <PartyAliasID>20</PartyAliasID>
        <PartyAliasName>בא כוח תובעים</PartyAliasName>
        <OrdinalNumber>1</OrdinalNumber>
        <LegalEntityID>401159</LegalEntityID>
        <CaseLegalEntityID>115333953</CaseLegalEntityID>
        <AuthenticationTypeID>4</AuthenticationTypeID>
        <AuthenticationTypeName>מ.ר.</AuthenticationTypeName>
        <LegalEntityNumber>21744</LegalEntityNumber>
        <IsMainPartyType>true</IsMainPartyType>
        <CaseDisplayIdentifier>36158-05-21</CaseDisplayIdentifier>
        <CaseTypeID>15</CaseTypeID>
        <CaseTypeName>תיק משפחה (תמ"ש)</CaseTypeName>
        <CaseName>סטל נ' סטל</CaseName>
        <FullAddress>מנחם בגין 7 רמת גן </FullAddress>
        <MotionID>0</MotionID>
        <CasePleaID>0</CasePleaID>
        <FatherName xml:space="preserve">        </FatherName>
        <LinkedCaseID>0</LinkedCaseID>
        <PartyID>1</PartyID>
        <CasePartyCategoryID>2</CasePartyCategoryID>
        <LegalEntityAddressID>72667939</LegalEntityAddressID>
        <PleaTypeID>4</PleaTypeID>
        <LawyerOfficeName>משרד עו"ד: אהוד ברזילי</LawyerOfficeName>
        <LawyerOfficeID>436644</LawyerOfficeID>
        <GroupPartyAlias/>
        <IsConverted>false</IsConverted>
        <LegalEntityNameID>22143</LegalEntityNameID>
        <RepresentatedNamesOfAssistant/>
        <LegalEntityTypeID>4</LegalEntityTypeID>
        <IsVerdictExists>false</IsVerdictExists>
        <IsAsirAzir>false</IsAsirAzir>
        <MainAndSecSpec/>
        <IsPublicationProhibited>false</IsPublicationProhibited>
        <PublicationProhibitedFullName>עופר רחמני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ח'ליל סטל</FullName>
        <FirstName>חליל</FirstName>
        <LastName>סטל</LastName>
        <PartyPropertyName/>
        <AuthenticationTypeAndNumber>ת"ז 023114697</AuthenticationTypeAndNumber>
        <RepresentatedOrRepresentativesNames>האלה חמדאן</RepresentatedOrRepresentativesNames>
        <RepresentatedOrRepresentativesCount>1</RepresentatedOrRepresentativesCount>
        <InvitedBy/>
        <CaseID>78337908</CaseID>
        <CaseJudicialPersonPresentationDS>
          <CaseJudicalPersonActive>
            <CaseID>78337908</CaseID>
            <JudicialPersonID>038331781@GOV.IL</JudicialPersonID>
            <JudicialPersonTypeID>1</JudicialPersonTypeID>
            <JudicialTypeID>1</JudicialTypeID>
            <IsChairman>false</IsChairman>
            <TreatmentStartDate>2021-08-18T11:57:35.6+03:00</TreatmentStartDate>
            <TreatmentFinishDate>9999-12-31T23:59:59.997+02:00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226565556</CasePartyID>
        <PartyTypeID>1</PartyTypeID>
        <ActivityStatusID>1</ActivityStatusID>
        <PartyAliasID>2</PartyAliasID>
        <PartyAliasName>נתבע</PartyAliasName>
        <OrdinalNumber>1</OrdinalNumber>
        <LegalEntityID>69785969</LegalEntityID>
        <CaseLegalEntityID>115333954</CaseLegalEntityID>
        <AuthenticationTypeID>1</AuthenticationTypeID>
        <AuthenticationTypeName>ת"ז</AuthenticationTypeName>
        <LegalEntityNumber>023114697</LegalEntityNumber>
        <IsMainPartyType>true</IsMainPartyType>
        <CaseDisplayIdentifier>36158-05-21</CaseDisplayIdentifier>
        <CaseTypeID>15</CaseTypeID>
        <CaseTypeName>תיק משפחה (תמ"ש)</CaseTypeName>
        <CaseName>סטל נ' סטל</CaseName>
        <FullAddress>נס לגוייס 41 תל אביב -יפו </FullAddress>
        <MotionID>0</MotionID>
        <CasePleaID>0</CasePleaID>
        <FatherName>מוסטפא</FatherName>
        <LinkedCaseID>0</LinkedCaseID>
        <PartyID>2</PartyID>
        <CasePartyCategoryID>2</CasePartyCategoryID>
        <LegalEntityAddressID>85189298</LegalEntityAddressID>
        <PleaTypeID>4</PleaTypeID>
        <GroupPartyAlias>נתבעים</GroupPartyAlias>
        <IsConverted>false</IsConverted>
        <LegalEntityRegisteredNameID>2300646</LegalEntityRegisteredNameID>
        <LegalEntityNameID>91432420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ח'ליל סטל</PublicationProhibitedFullName>
      </CaseParties>
    </CasePartiesSelectionDS>
    <DecisionName>פסק דין  שניתנה ע"י  קרן גיל</DecisionName>
    <CourtDisplayName>בית משפט לענייני משפחה בתל אביב -יפו</CourtDisplayName>
    <IsCaseJudgePanel>false</IsCaseJudgePanel>
    <DecisionSignatureDate>2024-07-10T02:17:06.5485731+03:00</DecisionSignatureDate>
    <OpenCaseDate>2021-05-19T09:45:00+03:00</OpenCaseDate>
    <CaseFeeSum>140000.000</CaseFeeSum>
    <DecisionTypeID>2</DecisionTypeID>
    <DecisionSignatureUserName>קרן גיל</DecisionSignatureUserName>
    <DecisionSignatureDateHebrew>2024-07-10T02:17:06.5485731+03:00</DecisionSignatureDateHebrew>
    <DecisionWriterID>038331781@GOV.IL</DecisionWriterID>
    <CourtAddress>רח' ויצמן 1, תל אביב -יפו 64239</CourtAddress>
    <IsAutoTextInCaseExist>false</IsAutoTextInCaseExist>
    <DecisionSignatureRoleName>שופט</DecisionSignatureRoleName>
    <DecisionSignatureUserTitleName>שופטת</DecisionSignatureUserTitleName>
    <CaseName>סטל נ' סטל</CaseName>
    <DecisionNumberInCase>39</DecisionNumberInCase>
  </dt_Decision>
  <dt_DecisionCase>
    <DecisionID>0</DecisionID>
    <CaseID>78337908</CaseID>
    <CaseJudicialPersonPresentationDS>
      <CaseJudicalPersonActive>
        <CaseID>78337908</CaseID>
        <JudicialPersonID>038331781@GOV.IL</JudicialPersonID>
        <JudicialPersonTypeID>1</JudicialPersonTypeID>
        <JudicialTypeID>1</JudicialTypeID>
        <IsChairman>false</IsChairman>
        <TreatmentStartDate>2021-08-18T11:57:35.6+03:00</TreatmentStartDate>
        <TreatmentFinishDate>9999-12-31T23:59:59.997+02:00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מכון שינוי</FullName>
        <LastName>מכון שינוי</LastName>
        <PartyPropertyName/>
        <AuthenticationTypeAndNumber>חברות 513188235</AuthenticationTypeAndNumber>
        <RepresentatedOrRepresentativesNames/>
        <RepresentatedOrRepresentativesCount>0</RepresentatedOrRepresentativesCount>
        <InvitedBy/>
        <CaseID>78337908</CaseID>
        <CaseJudicialPersonPresentationDS>
          <CaseJudicalPersonActive>
            <CaseID>78337908</CaseID>
            <JudicialPersonID>038331781@GOV.IL</JudicialPersonID>
            <JudicialPersonTypeID>1</JudicialPersonTypeID>
            <JudicialTypeID>1</JudicialTypeID>
            <IsChairman>false</IsChairman>
            <TreatmentStartDate>2021-08-18T11:57:35.6+03:00</TreatmentStartDate>
            <TreatmentFinishDate>9999-12-31T23:59:59.997+02:00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252315846</CasePartyID>
        <PartyTypeID>5</PartyTypeID>
        <ActivityStatusID>1</ActivityStatusID>
        <PartyAliasID>102</PartyAliasID>
        <PartyAliasName>מומחה בית משפט</PartyAliasName>
        <LegalEntityID>71770733</LegalEntityID>
        <CaseLegalEntityID>123312031</CaseLegalEntityID>
        <AuthenticationTypeID>3</AuthenticationTypeID>
        <AuthenticationTypeName>חברות</AuthenticationTypeName>
        <LegalEntityNumber>513188235</LegalEntityNumber>
        <IsMainPartyType>true</IsMainPartyType>
        <CaseDisplayIdentifier>36158-05-21</CaseDisplayIdentifier>
        <CaseTypeID>15</CaseTypeID>
        <CaseTypeName>תיק משפחה (תמ"ש)</CaseTypeName>
        <CaseName>סטל נ' סטל</CaseName>
        <FullAddress>קיבוץ גליל ים גליל ים </FullAddress>
        <EmailAddress>shinui@machonshinui.co.il</EmailAddress>
        <MotionID>0</MotionID>
        <CasePleaID>0</CasePleaID>
        <FatherName xml:space="preserve">        </FatherName>
        <LinkedCaseID>0</LinkedCaseID>
        <CasePartyCategoryID>1</CasePartyCategoryID>
        <LegalEntityAddressID>73507268</LegalEntityAddressID>
        <LegalEntityEmailAddressID>68105187</LegalEntityEmailAddressID>
        <PleaTypeID>4</PleaTypeID>
        <GroupPartyAlias/>
        <IsConverted>false</IsConverted>
        <LegalEntityNameID>75183641</LegalEntityNameID>
        <RepresentatedNamesOfAssistant/>
        <LegalEntityTypeID>6</LegalEntityTypeID>
        <IsVerdictExists>false</IsVerdictExists>
        <IsAsirAzir>false</IsAsirAzir>
        <MainAndSecSpec/>
        <IsPublicationProhibited>false</IsPublicationProhibited>
        <PublicationProhibitedFullName>מכון שינוי</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תל-אביב</FullName>
        <LastName>יחידת סיוע שליד בימ"ש לענייני משפחה תל-אביב</LastName>
        <PartyPropertyName/>
        <AuthenticationTypeAndNumber>משרדי ממשלה 500106213</AuthenticationTypeAndNumber>
        <RepresentatedOrRepresentativesNames/>
        <RepresentatedOrRepresentativesCount>0</RepresentatedOrRepresentativesCount>
        <InvitedBy/>
        <CaseID>78337908</CaseID>
        <CaseJudicialPersonPresentationDS>
          <CaseJudicalPersonActive>
            <CaseID>78337908</CaseID>
            <JudicialPersonID>038331781@GOV.IL</JudicialPersonID>
            <JudicialPersonTypeID>1</JudicialPersonTypeID>
            <JudicialTypeID>1</JudicialTypeID>
            <IsChairman>false</IsChairman>
            <TreatmentStartDate>2021-08-18T11:57:35.6+03:00</TreatmentStartDate>
            <TreatmentFinishDate>9999-12-31T23:59:59.997+02:00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230290932</CasePartyID>
        <PartyTypeID>3</PartyTypeID>
        <ActivityStatusID>1</ActivityStatusID>
        <LegalEntityID>379233</LegalEntityID>
        <CaseLegalEntityID>116487487</CaseLegalEntityID>
        <AssistantRoleID>8</AssistantRoleID>
        <AuthenticationTypeID>13</AuthenticationTypeID>
        <AuthenticationTypeName>משרדי ממשלה</AuthenticationTypeName>
        <LegalEntityNumber>500106213</LegalEntityNumber>
        <IsMainPartyType>true</IsMainPartyType>
        <CaseDisplayIdentifier>36158-05-21</CaseDisplayIdentifier>
        <CaseTypeID>15</CaseTypeID>
        <CaseTypeName>תיק משפחה (תמ"ש)</CaseTypeName>
        <CaseName>סטל נ' סטל</CaseName>
        <FullAddress>דוד בן גוריון 38 רמת גן </FullAddress>
        <EmailAddress>shohsip@molsa.gov.il</EmailAddress>
        <MotionID>0</MotionID>
        <CasePleaID>0</CasePleaID>
        <LinkedCaseID>0</LinkedCaseID>
        <PartyID>1</PartyID>
        <CasePartyCategoryID>2</CasePartyCategoryID>
        <LegalEntityAddressID>84802395</LegalEntityAddressID>
        <LegalEntityEmailAddressID>67912872</LegalEntityEmailAddressID>
        <PleaTypeID>4</PleaTypeID>
        <GroupPartyAlias/>
        <IsConverted>false</IsConverted>
        <LegalEntityRegisteredNameID>5611436</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תל-אביב</PublicationProhibitedFullName>
      </CaseParties>
      <CaseParties>
        <PartyTypeName>מסייע</PartyTypeName>
        <ProceedingType>כתב טענות עיקרי</ProceedingType>
        <PleaName>כתב תביעה</PleaName>
        <PartyBelonging> - </PartyBelonging>
        <RoleName>מגשר מהו"ת</RoleName>
        <IsSubProceeding>FALSE</IsSubProceeding>
        <FullName>סיון אפלבום</FullName>
        <FirstName>סיון</FirstName>
        <LastName>אפלבום</LastName>
        <PartyPropertyName/>
        <AuthenticationTypeAndNumber>ת"ז 011290038</AuthenticationTypeAndNumber>
        <RepresentatedOrRepresentativesNames/>
        <RepresentatedOrRepresentativesCount>0</RepresentatedOrRepresentativesCount>
        <InvitedBy/>
        <CaseID>78337908</CaseID>
        <CaseJudicialPersonPresentationDS>
          <CaseJudicalPersonActive>
            <CaseID>78337908</CaseID>
            <JudicialPersonID>038331781@GOV.IL</JudicialPersonID>
            <JudicialPersonTypeID>1</JudicialPersonTypeID>
            <JudicialTypeID>1</JudicialTypeID>
            <IsChairman>false</IsChairman>
            <TreatmentStartDate>2021-08-18T11:57:35.6+03:00</TreatmentStartDate>
            <TreatmentFinishDate>9999-12-31T23:59:59.997+02:00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234073864</CasePartyID>
        <PartyTypeID>3</PartyTypeID>
        <ActivityStatusID>1</ActivityStatusID>
        <LegalEntityID>57454126</LegalEntityID>
        <CaseLegalEntityID>117678073</CaseLegalEntityID>
        <AssistantRoleID>103</AssistantRoleID>
        <AuthenticationTypeID>1</AuthenticationTypeID>
        <AuthenticationTypeName>ת"ז</AuthenticationTypeName>
        <LegalEntityNumber>011290038</LegalEntityNumber>
        <IsMainPartyType>true</IsMainPartyType>
        <CaseDisplayIdentifier>36158-05-21</CaseDisplayIdentifier>
        <CaseTypeID>15</CaseTypeID>
        <CaseTypeName>תיק משפחה (תמ"ש)</CaseTypeName>
        <CaseName>סטל נ' סטל</CaseName>
        <FullAddress>רומנילי 31 תל אביב -יפו </FullAddress>
        <EmailAddress>sivan@sivangishur.co.il</EmailAddress>
        <MotionID>0</MotionID>
        <CasePleaID>0</CasePleaID>
        <LinkedCaseID>0</LinkedCaseID>
        <PartyID>1</PartyID>
        <CasePartyCategoryID>2</CasePartyCategoryID>
        <LegalEntityAddressID>84223733</LegalEntityAddressID>
        <LegalEntityEmailAddressID>68078227</LegalEntityEmailAddressID>
        <PleaTypeID>4</PleaTypeID>
        <GroupPartyAlias/>
        <IsConverted>false</IsConverted>
        <LegalEntityNameID>72213851</LegalEntityNameID>
        <RepresentatedNamesOfAssistant/>
        <LegalEntityTypeID>11</LegalEntityTypeID>
        <IsVerdictExists>false</IsVerdictExists>
        <IsAsirAzir>false</IsAsirAzir>
        <MainAndSecSpec/>
        <IsPublicationProhibited>false</IsPublicationProhibited>
        <PublicationProhibitedFullName>סיון אפלבום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האלה חמדאן</FullName>
        <FirstName>האלה</FirstName>
        <LastName>חמדאן</LastName>
        <PartyPropertyName/>
        <AuthenticationTypeAndNumber>מ.ר. 55397</AuthenticationTypeAndNumber>
        <RepresentatedOrRepresentativesNames>ח'ליל סטל</RepresentatedOrRepresentativesNames>
        <RepresentatedOrRepresentativesCount>1</RepresentatedOrRepresentativesCount>
        <InvitedBy/>
        <CaseID>78337908</CaseID>
        <CaseJudicialPersonPresentationDS>
          <CaseJudicalPersonActive>
            <CaseID>78337908</CaseID>
            <JudicialPersonID>038331781@GOV.IL</JudicialPersonID>
            <JudicialPersonTypeID>1</JudicialPersonTypeID>
            <JudicialTypeID>1</JudicialTypeID>
            <IsChairman>false</IsChairman>
            <TreatmentStartDate>2021-08-18T11:57:35.6+03:00</TreatmentStartDate>
            <TreatmentFinishDate>9999-12-31T23:59:59.997+02:00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227347992</CasePartyID>
        <PartyTypeID>2</PartyTypeID>
        <ActivityStatusID>1</ActivityStatusID>
        <PartyAliasID>21</PartyAliasID>
        <PartyAliasName>בא כוח נתבעים</PartyAliasName>
        <LegalEntityID>70358503</LegalEntityID>
        <CaseLegalEntityID>115569729</CaseLegalEntityID>
        <AuthenticationTypeID>4</AuthenticationTypeID>
        <AuthenticationTypeName>מ.ר.</AuthenticationTypeName>
        <LegalEntityNumber>55397</LegalEntityNumber>
        <IsMainPartyType>true</IsMainPartyType>
        <CaseDisplayIdentifier>36158-05-21</CaseDisplayIdentifier>
        <CaseTypeID>15</CaseTypeID>
        <CaseTypeName>תיק משפחה (תמ"ש)</CaseTypeName>
        <CaseName>סטל נ' סטל</CaseName>
        <FullAddress>יחזקאל קויפמן 2 תל אביב -יפו קומה 16</FullAddress>
        <EmailAddress>hala_ham@inter.net.il</EmailAddress>
        <MotionID>0</MotionID>
        <CasePleaID>0</CasePleaID>
        <LinkedCaseID>0</LinkedCaseID>
        <PartyID>2</PartyID>
        <CasePartyCategoryID>2</CasePartyCategoryID>
        <LegalEntityAddressID>80786130</LegalEntityAddressID>
        <LegalEntityEmailAddressID>67837557</LegalEntityEmailAddressID>
        <PleaTypeID>4</PleaTypeID>
        <LawyerOfficeName>משרד עו"ד האלה חמדאן</LawyerOfficeName>
        <LawyerOfficeID>70358504</LawyerOfficeID>
        <GroupPartyAlias/>
        <IsConverted>false</IsConverted>
        <LegalEntityNameID>72904034</LegalEntityNameID>
        <RepresentatedNamesOfAssistant/>
        <LegalEntityTypeID>4</LegalEntityTypeID>
        <IsVerdictExists>false</IsVerdictExists>
        <IsAsirAzir>false</IsAsirAzir>
        <MainAndSecSpec/>
        <IsPublicationProhibited>false</IsPublicationProhibited>
        <PublicationProhibitedFullName>האלה חמדאן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אילן סטל</FullName>
        <FirstName>אילן</FirstName>
        <LastName>סטל</LastName>
        <PartyPropertyName/>
        <AuthenticationTypeAndNumber>ת"ז 027683333</AuthenticationTypeAndNumber>
        <RepresentatedOrRepresentativesNames>עופר רחמני</RepresentatedOrRepresentativesNames>
        <RepresentatedOrRepresentativesCount>1</RepresentatedOrRepresentativesCount>
        <InvitedBy/>
        <CaseID>78337908</CaseID>
        <CaseJudicialPersonPresentationDS>
          <CaseJudicalPersonActive>
            <CaseID>78337908</CaseID>
            <JudicialPersonID>038331781@GOV.IL</JudicialPersonID>
            <JudicialPersonTypeID>1</JudicialPersonTypeID>
            <JudicialTypeID>1</JudicialTypeID>
            <IsChairman>false</IsChairman>
            <TreatmentStartDate>2021-08-18T11:57:35.6+03:00</TreatmentStartDate>
            <TreatmentFinishDate>9999-12-31T23:59:59.997+02:00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226565553</CasePartyID>
        <PartyTypeID>1</PartyTypeID>
        <ActivityStatusID>1</ActivityStatusID>
        <PartyAliasID>1</PartyAliasID>
        <PartyAliasName>תובע</PartyAliasName>
        <OrdinalNumber>1</OrdinalNumber>
        <LegalEntityID>34370624</LegalEntityID>
        <CaseLegalEntityID>115333952</CaseLegalEntityID>
        <AuthenticationTypeID>1</AuthenticationTypeID>
        <AuthenticationTypeName>ת"ז</AuthenticationTypeName>
        <LegalEntityNumber>027683333</LegalEntityNumber>
        <IsMainPartyType>true</IsMainPartyType>
        <CaseDisplayIdentifier>36158-05-21</CaseDisplayIdentifier>
        <CaseTypeID>15</CaseTypeID>
        <CaseTypeName>תיק משפחה (תמ"ש)</CaseTypeName>
        <CaseName>סטל נ' סטל</CaseName>
        <FullAddress/>
        <MotionID>0</MotionID>
        <CasePleaID>0</CasePleaID>
        <FatherName>נימר</FatherName>
        <LinkedCaseID>0</LinkedCaseID>
        <PartyID>1</PartyID>
        <CasePartyCategoryID>2</CasePartyCategoryID>
        <PleaTypeID>4</PleaTypeID>
        <GroupPartyAlias>תובעים</GroupPartyAlias>
        <IsConverted>false</IsConverted>
        <LegalEntityRegisteredNameID>5821031</LegalEntityRegisteredNameID>
        <LegalEntityNameID>91384617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אילן סטל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עופר רחמני</FullName>
        <FirstName>עופר</FirstName>
        <LastName>רחמני</LastName>
        <PartyPropertyName/>
        <AuthenticationTypeAndNumber>מ.ר. 21744</AuthenticationTypeAndNumber>
        <RepresentatedOrRepresentativesNames>אילן סטל</RepresentatedOrRepresentativesNames>
        <RepresentatedOrRepresentativesCount>1</RepresentatedOrRepresentativesCount>
        <InvitedBy/>
        <CaseID>78337908</CaseID>
        <CaseJudicialPersonPresentationDS>
          <CaseJudicalPersonActive>
            <CaseID>78337908</CaseID>
            <JudicialPersonID>038331781@GOV.IL</JudicialPersonID>
            <JudicialPersonTypeID>1</JudicialPersonTypeID>
            <JudicialTypeID>1</JudicialTypeID>
            <IsChairman>false</IsChairman>
            <TreatmentStartDate>2021-08-18T11:57:35.6+03:00</TreatmentStartDate>
            <TreatmentFinishDate>9999-12-31T23:59:59.997+02:00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226565554</CasePartyID>
        <PartyTypeID>2</PartyTypeID>
        <ActivityStatusID>1</ActivityStatusID>
        <PartyAliasID>20</PartyAliasID>
        <PartyAliasName>בא כוח תובעים</PartyAliasName>
        <OrdinalNumber>1</OrdinalNumber>
        <LegalEntityID>401159</LegalEntityID>
        <CaseLegalEntityID>115333953</CaseLegalEntityID>
        <AuthenticationTypeID>4</AuthenticationTypeID>
        <AuthenticationTypeName>מ.ר.</AuthenticationTypeName>
        <LegalEntityNumber>21744</LegalEntityNumber>
        <IsMainPartyType>true</IsMainPartyType>
        <CaseDisplayIdentifier>36158-05-21</CaseDisplayIdentifier>
        <CaseTypeID>15</CaseTypeID>
        <CaseTypeName>תיק משפחה (תמ"ש)</CaseTypeName>
        <CaseName>סטל נ' סטל</CaseName>
        <FullAddress>מנחם בגין 7 רמת גן </FullAddress>
        <MotionID>0</MotionID>
        <CasePleaID>0</CasePleaID>
        <FatherName xml:space="preserve">        </FatherName>
        <LinkedCaseID>0</LinkedCaseID>
        <PartyID>1</PartyID>
        <CasePartyCategoryID>2</CasePartyCategoryID>
        <LegalEntityAddressID>72667939</LegalEntityAddressID>
        <PleaTypeID>4</PleaTypeID>
        <LawyerOfficeName>משרד עו"ד: אהוד ברזילי</LawyerOfficeName>
        <LawyerOfficeID>436644</LawyerOfficeID>
        <GroupPartyAlias/>
        <IsConverted>false</IsConverted>
        <LegalEntityNameID>22143</LegalEntityNameID>
        <RepresentatedNamesOfAssistant/>
        <LegalEntityTypeID>4</LegalEntityTypeID>
        <IsVerdictExists>false</IsVerdictExists>
        <IsAsirAzir>false</IsAsirAzir>
        <MainAndSecSpec/>
        <IsPublicationProhibited>false</IsPublicationProhibited>
        <PublicationProhibitedFullName>עופר רחמני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ח'ליל סטל</FullName>
        <FirstName>חליל</FirstName>
        <LastName>סטל</LastName>
        <PartyPropertyName/>
        <AuthenticationTypeAndNumber>ת"ז 023114697</AuthenticationTypeAndNumber>
        <RepresentatedOrRepresentativesNames>האלה חמדאן</RepresentatedOrRepresentativesNames>
        <RepresentatedOrRepresentativesCount>1</RepresentatedOrRepresentativesCount>
        <InvitedBy/>
        <CaseID>78337908</CaseID>
        <CaseJudicialPersonPresentationDS>
          <CaseJudicalPersonActive>
            <CaseID>78337908</CaseID>
            <JudicialPersonID>038331781@GOV.IL</JudicialPersonID>
            <JudicialPersonTypeID>1</JudicialPersonTypeID>
            <JudicialTypeID>1</JudicialTypeID>
            <IsChairman>false</IsChairman>
            <TreatmentStartDate>2021-08-18T11:57:35.6+03:00</TreatmentStartDate>
            <TreatmentFinishDate>9999-12-31T23:59:59.997+02:00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226565556</CasePartyID>
        <PartyTypeID>1</PartyTypeID>
        <ActivityStatusID>1</ActivityStatusID>
        <PartyAliasID>2</PartyAliasID>
        <PartyAliasName>נתבע</PartyAliasName>
        <OrdinalNumber>1</OrdinalNumber>
        <LegalEntityID>69785969</LegalEntityID>
        <CaseLegalEntityID>115333954</CaseLegalEntityID>
        <AuthenticationTypeID>1</AuthenticationTypeID>
        <AuthenticationTypeName>ת"ז</AuthenticationTypeName>
        <LegalEntityNumber>023114697</LegalEntityNumber>
        <IsMainPartyType>true</IsMainPartyType>
        <CaseDisplayIdentifier>36158-05-21</CaseDisplayIdentifier>
        <CaseTypeID>15</CaseTypeID>
        <CaseTypeName>תיק משפחה (תמ"ש)</CaseTypeName>
        <CaseName>סטל נ' סטל</CaseName>
        <FullAddress>נס לגוייס 41 תל אביב -יפו </FullAddress>
        <MotionID>0</MotionID>
        <CasePleaID>0</CasePleaID>
        <FatherName>מוסטפא</FatherName>
        <LinkedCaseID>0</LinkedCaseID>
        <PartyID>2</PartyID>
        <CasePartyCategoryID>2</CasePartyCategoryID>
        <LegalEntityAddressID>85189298</LegalEntityAddressID>
        <PleaTypeID>4</PleaTypeID>
        <GroupPartyAlias>נתבעים</GroupPartyAlias>
        <IsConverted>false</IsConverted>
        <LegalEntityRegisteredNameID>2300646</LegalEntityRegisteredNameID>
        <LegalEntityNameID>91432420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ח'ליל סטל</PublicationProhibitedFullName>
      </CaseParties>
    </CasePartiesSelectionDS>
    <CaseName>סטל נ' סטל</CaseName>
    <CaseDisplayIdentifier>36158-05-21</CaseDisplayIdentifier>
    <CaseInterestID>167</CaseInterestID>
    <CaseTypeShortName>תמ"ש</CaseTypeShortName>
  </dt_DecisionCase>
  <dt_DecisionJudgePanel>
    <JudgeID>038331781@GOV.IL</JudgeID>
    <DisplayName>קרן גיל</DisplayName>
    <RoleName>שופט</RoleName>
    <UserTitleName>שופטת</UserTitleName>
  </dt_DecisionJudgePanel>
  <dt_LegalEntityDetails>
    <Fax>03-9445582</Fax>
    <Phone>03-9445580</Phone>
    <AddressDesc>קומה 16</AddressDesc>
    <PartyID>2</PartyID>
    <PartyTypeID>2</PartyTypeID>
    <DecisionID>0</DecisionID>
    <StreetName>יחזקאל קויפמן 2</StreetName>
    <CityName>תל אביב -יפו</CityName>
    <FullName>האלה חמדאן</FullName>
    <Email>hala_ham@inter.net.il</Email>
    <IsPublicationProhibited>false</IsPublicationProhibited>
  </dt_LegalEntityDetails>
  <dt_LegalEntityDetails>
    <Fax>02-5085004</Fax>
    <Phone>072-3743050</Phone>
    <AddressDesc/>
    <PartyID>1</PartyID>
    <PartyTypeID>3</PartyTypeID>
    <DecisionID>0</DecisionID>
    <AssistantRoleID>8</AssistantRoleID>
    <StreetName>דוד בן גוריון 38</StreetName>
    <ZipCode>52573</ZipCode>
    <CityName>רמת גן</CityName>
    <FullName> יחידת סיוע שליד בימ"ש לענייני משפחה תל-אביב</FullName>
    <Email>shohsip@molsa.gov.il</Email>
    <IsPublicationProhibited>false</IsPublicationProhibited>
  </dt_LegalEntityDetails>
  <dt_LegalEntityDetails>
    <Fax>03-7299802</Fax>
    <Phone>03-7299800</Phone>
    <AddressDesc/>
    <PartyID>1</PartyID>
    <PartyTypeID>3</PartyTypeID>
    <DecisionID>0</DecisionID>
    <AssistantRoleID>103</AssistantRoleID>
    <StreetName>רומנילי 31 </StreetName>
    <ZipCode>61131</ZipCode>
    <CityName>תל אביב -יפו</CityName>
    <FullName>סיון אפלבום</FullName>
    <Email>sivan@sivangishur.co.il</Email>
    <IsPublicationProhibited>false</IsPublicationProhibited>
  </dt_LegalEntityDetails>
  <dt_LegalEntityDetails>
    <Fax>09-9509747</Fax>
    <Phone>09-9551973</Phone>
    <PartyTypeID>5</PartyTypeID>
    <DecisionID>0</DecisionID>
    <StreetName>קיבוץ גליל ים</StreetName>
    <ZipCode>46905</ZipCode>
    <CityName>גליל ים</CityName>
    <FullName> מכון שינוי</FullName>
    <Email>shinui@machonshinui.co.il</Email>
    <IsPublicationProhibited>false</IsPublicationProhibited>
  </dt_LegalEntityDetails>
  <dt_LegalEntityDetails>
    <PartyID>1</PartyID>
    <PartyTypeID>1</PartyTypeID>
    <DecisionID>0</DecisionID>
    <FullName>אילן סטל</FullName>
    <IsPublicationProhibited>false</IsPublicationProhibited>
  </dt_LegalEntityDetails>
  <dt_LegalEntityDetails>
    <Fax>03-6116266</Fax>
    <Phone>03-6116262</Phone>
    <PartyID>1</PartyID>
    <PartyTypeID>2</PartyTypeID>
    <DecisionID>0</DecisionID>
    <StreetName>מנחם בגין 7</StreetName>
    <CityName>רמת גן</CityName>
    <FullName>עופר רחמני</FullName>
    <Email>mazkira@barzily-law.co.il</Email>
    <IsPublicationProhibited>false</IsPublicationProhibited>
  </dt_LegalEntityDetails>
  <dt_LegalEntityDetails>
    <PartyID>2</PartyID>
    <PartyTypeID>1</PartyTypeID>
    <DecisionID>0</DecisionID>
    <StreetName>נס לגוייס 41</StreetName>
    <CityName>תל אביב -יפו</CityName>
    <FullName>ח'ליל סטל</FullName>
    <IsPublicationProhibited>false</IsPublicationProhibited>
  </dt_LegalEntityDetails>
  <dt_CaseJudicalPersonActive>
    <CaseJudicalPerson>שופטת קרן גיל</CaseJudicalPerson>
  </dt_CaseJudicalPersonActive>
  <dt_Sitting>
    <PreviousMeetingDate>2024-04-07T13:00:00+03:00</PreviousMeetingDate>
    <PreviousSittingTypeID>2</PreviousSittingTypeID>
    <PreviousMeetingDisplayName>שופטת קרן גיל</PreviousMeetingDisplayName>
    <PreviousMeetingRoleName>שופט</PreviousMeetingRoleName>
    <PreviousMeetingUserTitleName>שופטת</PreviousMeetingUserTitleName>
    <PreviousMeetingUserUPN>038331781@GOV.IL</PreviousMeetingUserUPN>
  </dt_Sitting>
</DecisionTemplateDS>
</file>

<file path=customXml/itemProps1.xml><?xml version="1.0" encoding="utf-8"?>
<ds:datastoreItem xmlns:ds="http://schemas.openxmlformats.org/officeDocument/2006/customXml" ds:itemID="{A1B58D50-8138-4A62-8D86-5E30043EDC5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2352</Words>
  <Characters>11763</Characters>
  <Application>Microsoft Office Word</Application>
  <DocSecurity>0</DocSecurity>
  <Lines>98</Lines>
  <Paragraphs>28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2024-07-10T07:59:00Z</cp:lastPrinted>
  <dcterms:created xsi:type="dcterms:W3CDTF">2024-07-18T14:10:00Z</dcterms:created>
  <dcterms:modified xsi:type="dcterms:W3CDTF">2024-07-18T14:10:00Z</dcterms:modified>
</cp:coreProperties>
</file>